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Times New Roman" w:hAnsi="Times New Roman"/>
          <w:b w:val="1"/>
          <w:sz w:val="24"/>
        </w:rPr>
      </w:pPr>
      <w:r>
        <w:rPr>
          <w:rFonts w:ascii="Times New Roman" w:hAnsi="Times New Roman"/>
          <w:b w:val="1"/>
        </w:rPr>
        <w:t>Межрегиональное территориальное управ</w:t>
      </w:r>
      <w:r>
        <w:rPr>
          <w:rFonts w:ascii="Times New Roman" w:hAnsi="Times New Roman"/>
          <w:b w:val="1"/>
          <w:sz w:val="24"/>
        </w:rPr>
        <w:t>ление</w:t>
      </w:r>
      <w:r>
        <w:rPr>
          <w:rFonts w:ascii="Times New Roman" w:hAnsi="Times New Roman"/>
          <w:b w:val="1"/>
          <w:sz w:val="24"/>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Times New Roman" w:hAnsi="Times New Roman"/>
          <w:b w:val="1"/>
          <w:sz w:val="24"/>
        </w:rPr>
      </w:pPr>
    </w:p>
    <w:p w14:paraId="08000000">
      <w:pPr>
        <w:widowControl w:val="0"/>
        <w:ind/>
        <w:jc w:val="center"/>
        <w:rPr>
          <w:rFonts w:ascii="Times New Roman" w:hAnsi="Times New Roman"/>
          <w:b w:val="1"/>
          <w:sz w:val="24"/>
        </w:rPr>
      </w:pPr>
    </w:p>
    <w:p w14:paraId="09000000">
      <w:pPr>
        <w:widowControl w:val="0"/>
        <w:ind/>
        <w:jc w:val="center"/>
        <w:rPr>
          <w:rFonts w:ascii="Times New Roman" w:hAnsi="Times New Roman"/>
          <w:b w:val="1"/>
          <w:sz w:val="24"/>
        </w:rPr>
      </w:pPr>
      <w:r>
        <w:rPr>
          <w:rFonts w:ascii="Times New Roman" w:hAnsi="Times New Roman"/>
          <w:b w:val="1"/>
          <w:sz w:val="24"/>
        </w:rPr>
        <w:t>ИНФОРМАЦИОННОЕ СООБЩЕНИЕ</w:t>
      </w:r>
    </w:p>
    <w:p w14:paraId="0A000000">
      <w:pPr>
        <w:widowControl w:val="0"/>
        <w:ind w:firstLine="0" w:left="-80" w:right="-119"/>
        <w:jc w:val="center"/>
        <w:rPr>
          <w:rFonts w:ascii="Times New Roman" w:hAnsi="Times New Roman"/>
          <w:b w:val="1"/>
          <w:sz w:val="24"/>
        </w:rPr>
      </w:pPr>
      <w:r>
        <w:rPr>
          <w:rFonts w:ascii="Times New Roman" w:hAnsi="Times New Roman"/>
          <w:b w:val="1"/>
          <w:sz w:val="24"/>
        </w:rPr>
        <w:t>о</w:t>
      </w:r>
      <w:r>
        <w:rPr>
          <w:rFonts w:ascii="Times New Roman" w:hAnsi="Times New Roman"/>
          <w:b w:val="1"/>
          <w:sz w:val="24"/>
        </w:rPr>
        <w:t xml:space="preserve"> проведении </w:t>
      </w:r>
      <w:r>
        <w:rPr>
          <w:rFonts w:ascii="Times New Roman" w:hAnsi="Times New Roman"/>
          <w:b w:val="1"/>
          <w:sz w:val="24"/>
        </w:rPr>
        <w:t>продажи посредством публ</w:t>
      </w:r>
      <w:r>
        <w:rPr>
          <w:rFonts w:ascii="Times New Roman" w:hAnsi="Times New Roman"/>
          <w:b w:val="1"/>
          <w:sz w:val="24"/>
        </w:rPr>
        <w:t>ичного предложени</w:t>
      </w:r>
      <w:r>
        <w:rPr>
          <w:rFonts w:ascii="Times New Roman" w:hAnsi="Times New Roman"/>
          <w:b w:val="1"/>
          <w:sz w:val="24"/>
        </w:rPr>
        <w:t xml:space="preserve">я </w:t>
      </w:r>
      <w:r>
        <w:rPr>
          <w:rFonts w:ascii="Times New Roman" w:hAnsi="Times New Roman"/>
          <w:b w:val="1"/>
          <w:sz w:val="26"/>
        </w:rPr>
        <w:t>з</w:t>
      </w:r>
      <w:r>
        <w:rPr>
          <w:rFonts w:ascii="Times New Roman" w:hAnsi="Times New Roman"/>
          <w:b w:val="1"/>
          <w:sz w:val="26"/>
        </w:rPr>
        <w:t>емель</w:t>
      </w:r>
      <w:r>
        <w:rPr>
          <w:rFonts w:ascii="Times New Roman" w:hAnsi="Times New Roman"/>
          <w:b w:val="1"/>
          <w:sz w:val="26"/>
        </w:rPr>
        <w:t>ны</w:t>
      </w:r>
      <w:r>
        <w:rPr>
          <w:rFonts w:ascii="Times New Roman" w:hAnsi="Times New Roman"/>
          <w:b w:val="1"/>
          <w:sz w:val="26"/>
        </w:rPr>
        <w:t>х</w:t>
      </w:r>
      <w:r>
        <w:rPr>
          <w:rFonts w:ascii="Times New Roman" w:hAnsi="Times New Roman"/>
          <w:b w:val="1"/>
          <w:sz w:val="26"/>
        </w:rPr>
        <w:t xml:space="preserve"> у</w:t>
      </w:r>
      <w:r>
        <w:rPr>
          <w:rFonts w:ascii="Times New Roman" w:hAnsi="Times New Roman"/>
          <w:b w:val="1"/>
          <w:sz w:val="26"/>
        </w:rPr>
        <w:t>ча</w:t>
      </w:r>
      <w:r>
        <w:rPr>
          <w:rFonts w:ascii="Times New Roman" w:hAnsi="Times New Roman"/>
          <w:b w:val="1"/>
          <w:sz w:val="26"/>
        </w:rPr>
        <w:t>стков</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21371</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22:71:011702:1 и площадью </w:t>
      </w:r>
      <w:r>
        <w:rPr>
          <w:rFonts w:ascii="Times New Roman" w:hAnsi="Times New Roman"/>
          <w:b w:val="1"/>
          <w:sz w:val="26"/>
        </w:rPr>
        <w:t xml:space="preserve">21 кв.м с кадастровым номером </w:t>
      </w:r>
      <w:r>
        <w:rPr>
          <w:rFonts w:ascii="Times New Roman" w:hAnsi="Times New Roman"/>
          <w:b w:val="1"/>
          <w:sz w:val="26"/>
        </w:rPr>
        <w:t>22:71:011702:49</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Алтайский край, г. Славгород,  ул. Кирпичная, дом 193</w:t>
      </w:r>
      <w:r>
        <w:rPr>
          <w:rFonts w:ascii="Times New Roman" w:hAnsi="Times New Roman"/>
          <w:b w:val="1"/>
          <w:sz w:val="26"/>
        </w:rPr>
        <w:t xml:space="preserve"> </w:t>
      </w:r>
      <w:r>
        <w:rPr>
          <w:rFonts w:ascii="Times New Roman" w:hAnsi="Times New Roman"/>
          <w:b w:val="1"/>
          <w:sz w:val="26"/>
        </w:rPr>
        <w:t xml:space="preserve">с </w:t>
      </w:r>
      <w:r>
        <w:rPr>
          <w:rFonts w:ascii="Times New Roman" w:hAnsi="Times New Roman"/>
          <w:b w:val="1"/>
          <w:sz w:val="26"/>
        </w:rPr>
        <w:t>ра</w:t>
      </w:r>
      <w:r>
        <w:rPr>
          <w:rFonts w:ascii="Times New Roman" w:hAnsi="Times New Roman"/>
          <w:b w:val="1"/>
          <w:sz w:val="26"/>
        </w:rPr>
        <w:t>спол</w:t>
      </w:r>
      <w:r>
        <w:rPr>
          <w:rFonts w:ascii="Times New Roman" w:hAnsi="Times New Roman"/>
          <w:b w:val="1"/>
          <w:sz w:val="26"/>
        </w:rPr>
        <w:t>оже</w:t>
      </w:r>
      <w:r>
        <w:rPr>
          <w:rFonts w:ascii="Times New Roman" w:hAnsi="Times New Roman"/>
          <w:b w:val="1"/>
          <w:sz w:val="26"/>
        </w:rPr>
        <w:t xml:space="preserve">нными на них </w:t>
      </w:r>
      <w:r>
        <w:rPr>
          <w:rFonts w:ascii="Times New Roman" w:hAnsi="Times New Roman"/>
          <w:b w:val="1"/>
          <w:sz w:val="26"/>
        </w:rPr>
        <w:t>об</w:t>
      </w:r>
      <w:r>
        <w:rPr>
          <w:rFonts w:ascii="Times New Roman" w:hAnsi="Times New Roman"/>
          <w:b w:val="1"/>
          <w:sz w:val="26"/>
        </w:rPr>
        <w:t>ъектами недвижимого имуществ</w:t>
      </w:r>
      <w:r>
        <w:rPr>
          <w:rFonts w:ascii="Times New Roman" w:hAnsi="Times New Roman"/>
          <w:b w:val="1"/>
          <w:sz w:val="26"/>
        </w:rPr>
        <w:t>а</w:t>
      </w:r>
      <w:r>
        <w:rPr>
          <w:rFonts w:ascii="Times New Roman" w:hAnsi="Times New Roman"/>
          <w:b w:val="1"/>
          <w:i w:val="0"/>
          <w:caps w:val="0"/>
          <w:spacing w:val="0"/>
          <w:sz w:val="24"/>
          <w:highlight w:val="white"/>
        </w:rPr>
        <w:t xml:space="preserve">, </w:t>
      </w:r>
      <w:r>
        <w:rPr>
          <w:rFonts w:ascii="Times New Roman" w:hAnsi="Times New Roman"/>
          <w:b w:val="1"/>
          <w:color w:val="000000"/>
          <w:sz w:val="24"/>
        </w:rPr>
        <w:t>в эле</w:t>
      </w:r>
      <w:r>
        <w:rPr>
          <w:rFonts w:ascii="Times New Roman" w:hAnsi="Times New Roman"/>
          <w:b w:val="1"/>
          <w:color w:val="000000"/>
          <w:sz w:val="24"/>
        </w:rPr>
        <w:t>ктронной фор</w:t>
      </w:r>
      <w:r>
        <w:rPr>
          <w:rFonts w:ascii="Times New Roman" w:hAnsi="Times New Roman"/>
          <w:b w:val="1"/>
          <w:color w:val="000000"/>
          <w:sz w:val="24"/>
        </w:rPr>
        <w:t>ме</w:t>
      </w:r>
    </w:p>
    <w:p w14:paraId="0B000000">
      <w:pPr>
        <w:widowControl w:val="0"/>
        <w:ind/>
        <w:jc w:val="center"/>
        <w:rPr>
          <w:rFonts w:ascii="Times New Roman" w:hAnsi="Times New Roman"/>
          <w:b w:val="1"/>
          <w:i w:val="1"/>
          <w:sz w:val="24"/>
        </w:rPr>
      </w:pPr>
    </w:p>
    <w:p w14:paraId="0C000000">
      <w:pPr>
        <w:widowControl w:val="0"/>
        <w:ind/>
        <w:jc w:val="center"/>
        <w:rPr>
          <w:rFonts w:ascii="Times New Roman" w:hAnsi="Times New Roman"/>
          <w:b w:val="1"/>
          <w:i w:val="1"/>
          <w:sz w:val="24"/>
        </w:rPr>
      </w:pPr>
    </w:p>
    <w:p w14:paraId="0D000000">
      <w:pPr>
        <w:widowControl w:val="0"/>
        <w:ind/>
        <w:jc w:val="center"/>
        <w:rPr>
          <w:rFonts w:ascii="Times New Roman" w:hAnsi="Times New Roman"/>
          <w:b w:val="1"/>
          <w:i w:val="1"/>
          <w:sz w:val="24"/>
        </w:rPr>
      </w:pPr>
    </w:p>
    <w:p w14:paraId="0E000000">
      <w:pPr>
        <w:widowControl w:val="0"/>
        <w:ind/>
        <w:jc w:val="center"/>
        <w:rPr>
          <w:rFonts w:ascii="Times New Roman" w:hAnsi="Times New Roman"/>
          <w:b w:val="1"/>
          <w:i w:val="1"/>
          <w:sz w:val="24"/>
        </w:rPr>
      </w:pPr>
    </w:p>
    <w:p w14:paraId="0F000000">
      <w:pPr>
        <w:widowControl w:val="0"/>
        <w:ind/>
        <w:jc w:val="center"/>
        <w:rPr>
          <w:rFonts w:ascii="Times New Roman" w:hAnsi="Times New Roman"/>
          <w:b w:val="1"/>
          <w:i w:val="1"/>
          <w:sz w:val="24"/>
        </w:rPr>
      </w:pPr>
    </w:p>
    <w:p w14:paraId="10000000">
      <w:pPr>
        <w:widowControl w:val="0"/>
        <w:ind/>
        <w:jc w:val="center"/>
        <w:rPr>
          <w:rFonts w:ascii="Times New Roman" w:hAnsi="Times New Roman"/>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Pr>
          <w:p w14:paraId="11000000">
            <w:pPr>
              <w:widowControl w:val="0"/>
              <w:spacing w:line="264" w:lineRule="auto"/>
              <w:ind w:right="57"/>
              <w:jc w:val="both"/>
              <w:rPr>
                <w:rFonts w:ascii="Times New Roman" w:hAnsi="Times New Roman"/>
                <w:sz w:val="24"/>
              </w:rPr>
            </w:pPr>
            <w:r>
              <w:rPr>
                <w:rFonts w:ascii="Times New Roman" w:hAnsi="Times New Roman"/>
                <w:sz w:val="24"/>
              </w:rPr>
              <w:t>Дата начала приема заявок:</w:t>
            </w:r>
          </w:p>
          <w:p w14:paraId="12000000">
            <w:pPr>
              <w:widowControl w:val="0"/>
              <w:spacing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Pr>
          <w:p w14:paraId="13000000">
            <w:r>
              <w:t>01.06.2026</w:t>
            </w:r>
          </w:p>
        </w:tc>
        <w:tc>
          <w:tcPr>
            <w:tcW w:type="dxa" w:w="2904"/>
            <w:tcBorders>
              <w:top w:color="000000" w:sz="4" w:val="nil"/>
              <w:left w:color="000000" w:sz="4" w:val="nil"/>
              <w:bottom w:color="000000" w:sz="4" w:val="nil"/>
              <w:right w:color="000000" w:sz="4" w:val="nil"/>
            </w:tcBorders>
          </w:tcPr>
          <w:p w14:paraId="14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5000000">
            <w:pPr>
              <w:widowControl w:val="0"/>
              <w:spacing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6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7000000">
            <w:r>
              <w:t>13.07.2026</w:t>
            </w:r>
          </w:p>
        </w:tc>
        <w:tc>
          <w:tcPr>
            <w:tcW w:type="dxa" w:w="2904"/>
            <w:tcBorders>
              <w:top w:color="000000" w:sz="4" w:val="nil"/>
              <w:left w:color="000000" w:sz="4" w:val="nil"/>
              <w:bottom w:color="000000" w:sz="4" w:val="nil"/>
              <w:right w:color="000000" w:sz="4" w:val="nil"/>
            </w:tcBorders>
          </w:tcPr>
          <w:p w14:paraId="18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9000000">
            <w:pPr>
              <w:widowControl w:val="0"/>
              <w:spacing w:line="264" w:lineRule="auto"/>
              <w:ind w:right="57"/>
              <w:jc w:val="both"/>
              <w:rPr>
                <w:rFonts w:ascii="Times New Roman" w:hAnsi="Times New Roman"/>
                <w:sz w:val="24"/>
              </w:rPr>
            </w:pPr>
            <w:r>
              <w:rPr>
                <w:rFonts w:ascii="Times New Roman" w:hAnsi="Times New Roman"/>
                <w:sz w:val="24"/>
              </w:rPr>
              <w:t>Дата определения участников:</w:t>
            </w:r>
          </w:p>
          <w:p w14:paraId="1A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B000000">
            <w:r>
              <w:t>15.07.2026</w:t>
            </w:r>
          </w:p>
        </w:tc>
        <w:tc>
          <w:tcPr>
            <w:tcW w:type="dxa" w:w="2904"/>
            <w:tcBorders>
              <w:top w:color="000000" w:sz="4" w:val="nil"/>
              <w:left w:color="000000" w:sz="4" w:val="nil"/>
              <w:bottom w:color="000000" w:sz="4" w:val="nil"/>
              <w:right w:color="000000" w:sz="4" w:val="nil"/>
            </w:tcBorders>
          </w:tcPr>
          <w:p w14:paraId="1C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D000000">
            <w:pPr>
              <w:widowControl w:val="0"/>
              <w:spacing w:line="264" w:lineRule="auto"/>
              <w:ind w:right="57"/>
              <w:jc w:val="both"/>
              <w:rPr>
                <w:rFonts w:ascii="Times New Roman" w:hAnsi="Times New Roman"/>
                <w:sz w:val="24"/>
              </w:rPr>
            </w:pPr>
            <w:r>
              <w:rPr>
                <w:rFonts w:ascii="Times New Roman" w:hAnsi="Times New Roman"/>
                <w:sz w:val="24"/>
              </w:rPr>
              <w:t>Дата продажи:</w:t>
            </w:r>
          </w:p>
          <w:p w14:paraId="1E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F000000">
            <w:r>
              <w:t>17.07.2026</w:t>
            </w:r>
          </w:p>
        </w:tc>
        <w:tc>
          <w:tcPr>
            <w:tcW w:type="dxa" w:w="2904"/>
            <w:tcBorders>
              <w:top w:color="000000" w:sz="4" w:val="nil"/>
              <w:left w:color="000000" w:sz="4" w:val="nil"/>
              <w:bottom w:color="000000" w:sz="4" w:val="nil"/>
              <w:right w:color="000000" w:sz="4" w:val="nil"/>
            </w:tcBorders>
          </w:tcPr>
          <w:p w14:paraId="20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21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2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3000000">
            <w:pPr>
              <w:widowControl w:val="0"/>
              <w:spacing w:line="264" w:lineRule="auto"/>
              <w:ind w:right="57"/>
              <w:jc w:val="both"/>
              <w:rPr>
                <w:rFonts w:ascii="Times New Roman" w:hAnsi="Times New Roman"/>
                <w:sz w:val="24"/>
              </w:rPr>
            </w:pPr>
          </w:p>
        </w:tc>
      </w:tr>
    </w:tbl>
    <w:p w14:paraId="24000000">
      <w:pPr>
        <w:pStyle w:val="Style_4"/>
        <w:widowControl w:val="0"/>
        <w:spacing w:line="264" w:lineRule="auto"/>
        <w:ind w:firstLine="720" w:left="0" w:right="57"/>
        <w:rPr>
          <w:rFonts w:ascii="Times New Roman" w:hAnsi="Times New Roman"/>
          <w:sz w:val="24"/>
        </w:rPr>
      </w:pPr>
    </w:p>
    <w:p w14:paraId="25000000">
      <w:pPr>
        <w:rPr>
          <w:rFonts w:ascii="Times New Roman" w:hAnsi="Times New Roman"/>
          <w:b w:val="1"/>
          <w:sz w:val="24"/>
        </w:rPr>
      </w:pPr>
      <w:r>
        <w:rPr>
          <w:rFonts w:ascii="Times New Roman" w:hAnsi="Times New Roman"/>
          <w:sz w:val="24"/>
        </w:rPr>
        <w:br w:type="page"/>
      </w:r>
      <w:r>
        <w:rPr>
          <w:rFonts w:ascii="Times New Roman" w:hAnsi="Times New Roman"/>
          <w:b w:val="1"/>
          <w:sz w:val="24"/>
        </w:rPr>
        <w:t>СОДЕРЖАНИЕ</w:t>
      </w:r>
    </w:p>
    <w:p w14:paraId="26000000">
      <w:pPr>
        <w:rPr>
          <w:rFonts w:ascii="Times New Roman" w:hAnsi="Times New Roman"/>
          <w:sz w:val="24"/>
        </w:rPr>
      </w:pPr>
      <w:r>
        <w:rPr>
          <w:rFonts w:ascii="Times New Roman" w:hAnsi="Times New Roman"/>
          <w:sz w:val="24"/>
        </w:rPr>
        <w:t xml:space="preserve">1. Основные понятия </w:t>
      </w:r>
    </w:p>
    <w:p w14:paraId="27000000">
      <w:pPr>
        <w:rPr>
          <w:rFonts w:ascii="Times New Roman" w:hAnsi="Times New Roman"/>
          <w:sz w:val="24"/>
        </w:rPr>
      </w:pPr>
      <w:r>
        <w:rPr>
          <w:rFonts w:ascii="Times New Roman" w:hAnsi="Times New Roman"/>
          <w:sz w:val="24"/>
        </w:rPr>
        <w:t xml:space="preserve">2. Правовое регулирование </w:t>
      </w:r>
    </w:p>
    <w:p w14:paraId="28000000">
      <w:pPr>
        <w:rPr>
          <w:rFonts w:ascii="Times New Roman" w:hAnsi="Times New Roman"/>
          <w:sz w:val="24"/>
        </w:rPr>
      </w:pPr>
      <w:r>
        <w:rPr>
          <w:rFonts w:ascii="Times New Roman" w:hAnsi="Times New Roman"/>
          <w:sz w:val="24"/>
        </w:rPr>
        <w:t xml:space="preserve">3. Сведения </w:t>
      </w:r>
      <w:r>
        <w:rPr>
          <w:rFonts w:ascii="Times New Roman" w:hAnsi="Times New Roman"/>
          <w:sz w:val="24"/>
        </w:rPr>
        <w:t>о продаже посредством публичного предложения</w:t>
      </w:r>
    </w:p>
    <w:p w14:paraId="29000000">
      <w:pPr>
        <w:rPr>
          <w:rFonts w:ascii="Times New Roman" w:hAnsi="Times New Roman"/>
          <w:sz w:val="24"/>
        </w:rPr>
      </w:pPr>
      <w:r>
        <w:rPr>
          <w:rFonts w:ascii="Times New Roman" w:hAnsi="Times New Roman"/>
          <w:sz w:val="24"/>
        </w:rPr>
        <w:t xml:space="preserve">4. Место, сроки подачи (приема) заявок, определения участников и </w:t>
      </w:r>
      <w:r>
        <w:rPr>
          <w:rFonts w:ascii="Times New Roman" w:hAnsi="Times New Roman"/>
          <w:sz w:val="24"/>
        </w:rPr>
        <w:t>проведения</w:t>
      </w:r>
      <w:r>
        <w:rPr>
          <w:rFonts w:ascii="Times New Roman" w:hAnsi="Times New Roman"/>
          <w:sz w:val="24"/>
        </w:rPr>
        <w:t xml:space="preserve"> </w:t>
      </w:r>
      <w:r>
        <w:rPr>
          <w:rFonts w:ascii="Times New Roman" w:hAnsi="Times New Roman"/>
          <w:sz w:val="24"/>
        </w:rPr>
        <w:t>продаж</w:t>
      </w:r>
      <w:r>
        <w:rPr>
          <w:rFonts w:ascii="Times New Roman" w:hAnsi="Times New Roman"/>
          <w:sz w:val="24"/>
        </w:rPr>
        <w:t>и</w:t>
      </w:r>
      <w:r>
        <w:rPr>
          <w:rFonts w:ascii="Times New Roman" w:hAnsi="Times New Roman"/>
          <w:sz w:val="24"/>
        </w:rPr>
        <w:t xml:space="preserve"> посредством публичного предложения</w:t>
      </w:r>
    </w:p>
    <w:p w14:paraId="2A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B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C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D000000">
      <w:pPr>
        <w:rPr>
          <w:rFonts w:ascii="Times New Roman" w:hAnsi="Times New Roman"/>
          <w:sz w:val="24"/>
        </w:rPr>
      </w:pPr>
      <w:r>
        <w:rPr>
          <w:rFonts w:ascii="Times New Roman" w:hAnsi="Times New Roman"/>
          <w:sz w:val="24"/>
        </w:rPr>
        <w:t xml:space="preserve">8. Ограничения участия в </w:t>
      </w:r>
      <w:r>
        <w:rPr>
          <w:rFonts w:ascii="Times New Roman" w:hAnsi="Times New Roman"/>
          <w:sz w:val="24"/>
        </w:rPr>
        <w:t>продаже посредством публичного предложения</w:t>
      </w:r>
      <w:r>
        <w:rPr>
          <w:rFonts w:ascii="Times New Roman" w:hAnsi="Times New Roman"/>
          <w:sz w:val="24"/>
        </w:rPr>
        <w:t xml:space="preserve"> отдельных категорий физических и юридических лиц </w:t>
      </w:r>
    </w:p>
    <w:p w14:paraId="2E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2F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продаж</w:t>
      </w:r>
      <w:r>
        <w:rPr>
          <w:rFonts w:ascii="Times New Roman" w:hAnsi="Times New Roman"/>
          <w:sz w:val="24"/>
        </w:rPr>
        <w:t>у</w:t>
      </w:r>
      <w:r>
        <w:rPr>
          <w:rFonts w:ascii="Times New Roman" w:hAnsi="Times New Roman"/>
          <w:sz w:val="24"/>
        </w:rPr>
        <w:t xml:space="preserve"> посредством публичного предложения </w:t>
      </w:r>
    </w:p>
    <w:p w14:paraId="30000000">
      <w:pPr>
        <w:rPr>
          <w:rFonts w:ascii="Times New Roman" w:hAnsi="Times New Roman"/>
          <w:sz w:val="24"/>
        </w:rPr>
      </w:pPr>
      <w:r>
        <w:rPr>
          <w:rFonts w:ascii="Times New Roman" w:hAnsi="Times New Roman"/>
          <w:sz w:val="24"/>
        </w:rPr>
        <w:t xml:space="preserve">11. Порядок определения участников </w:t>
      </w:r>
      <w:r>
        <w:rPr>
          <w:rFonts w:ascii="Times New Roman" w:hAnsi="Times New Roman"/>
          <w:sz w:val="24"/>
        </w:rPr>
        <w:t>продаж</w:t>
      </w:r>
      <w:r>
        <w:rPr>
          <w:rFonts w:ascii="Times New Roman" w:hAnsi="Times New Roman"/>
          <w:sz w:val="24"/>
        </w:rPr>
        <w:t xml:space="preserve">и </w:t>
      </w:r>
      <w:r>
        <w:rPr>
          <w:rFonts w:ascii="Times New Roman" w:hAnsi="Times New Roman"/>
          <w:sz w:val="24"/>
        </w:rPr>
        <w:t>посредством публичного предложения</w:t>
      </w:r>
    </w:p>
    <w:p w14:paraId="31000000">
      <w:pPr>
        <w:rPr>
          <w:rFonts w:ascii="Times New Roman" w:hAnsi="Times New Roman"/>
          <w:sz w:val="24"/>
        </w:rPr>
      </w:pPr>
      <w:r>
        <w:rPr>
          <w:rFonts w:ascii="Times New Roman" w:hAnsi="Times New Roman"/>
          <w:sz w:val="24"/>
        </w:rPr>
        <w:t xml:space="preserve">12. Порядок проведения </w:t>
      </w:r>
      <w:r>
        <w:rPr>
          <w:rFonts w:ascii="Times New Roman" w:hAnsi="Times New Roman"/>
          <w:sz w:val="24"/>
        </w:rPr>
        <w:t>продаж</w:t>
      </w:r>
      <w:r>
        <w:rPr>
          <w:rFonts w:ascii="Times New Roman" w:hAnsi="Times New Roman"/>
          <w:sz w:val="24"/>
        </w:rPr>
        <w:t>и</w:t>
      </w:r>
      <w:r>
        <w:rPr>
          <w:rFonts w:ascii="Times New Roman" w:hAnsi="Times New Roman"/>
          <w:sz w:val="24"/>
        </w:rPr>
        <w:t xml:space="preserve"> посредством публичного предложения</w:t>
      </w:r>
      <w:r>
        <w:rPr>
          <w:rFonts w:ascii="Times New Roman" w:hAnsi="Times New Roman"/>
          <w:sz w:val="24"/>
        </w:rPr>
        <w:t xml:space="preserve"> и определения победителя </w:t>
      </w:r>
    </w:p>
    <w:p w14:paraId="32000000">
      <w:pPr>
        <w:rPr>
          <w:rFonts w:ascii="Times New Roman" w:hAnsi="Times New Roman"/>
          <w:sz w:val="24"/>
        </w:rPr>
      </w:pPr>
      <w:r>
        <w:rPr>
          <w:rFonts w:ascii="Times New Roman" w:hAnsi="Times New Roman"/>
          <w:sz w:val="24"/>
        </w:rPr>
        <w:t xml:space="preserve">13. Срок заключения договора купли-продажи недвижимого имущества </w:t>
      </w:r>
    </w:p>
    <w:p w14:paraId="33000000">
      <w:pPr>
        <w:rPr>
          <w:rFonts w:ascii="Times New Roman" w:hAnsi="Times New Roman"/>
          <w:sz w:val="24"/>
        </w:rPr>
      </w:pPr>
      <w:r>
        <w:rPr>
          <w:rFonts w:ascii="Times New Roman" w:hAnsi="Times New Roman"/>
          <w:sz w:val="24"/>
        </w:rPr>
        <w:t>14. Переход права собственности на федеральное имущество</w:t>
      </w:r>
    </w:p>
    <w:p w14:paraId="34000000">
      <w:pPr>
        <w:rPr>
          <w:rFonts w:ascii="Times New Roman" w:hAnsi="Times New Roman"/>
          <w:sz w:val="24"/>
        </w:rPr>
      </w:pPr>
      <w:r>
        <w:rPr>
          <w:rFonts w:ascii="Times New Roman" w:hAnsi="Times New Roman"/>
          <w:sz w:val="24"/>
        </w:rPr>
        <w:t>1</w:t>
      </w:r>
      <w:r>
        <w:rPr>
          <w:rFonts w:ascii="Times New Roman" w:hAnsi="Times New Roman"/>
          <w:sz w:val="24"/>
        </w:rPr>
        <w:t>5</w:t>
      </w:r>
      <w:r>
        <w:rPr>
          <w:rFonts w:ascii="Times New Roman" w:hAnsi="Times New Roman"/>
          <w:sz w:val="24"/>
        </w:rPr>
        <w:t xml:space="preserve">. </w:t>
      </w:r>
      <w:r>
        <w:rPr>
          <w:rFonts w:ascii="Times New Roman" w:hAnsi="Times New Roman"/>
          <w:sz w:val="24"/>
        </w:rPr>
        <w:t>Заключительные положения</w:t>
      </w:r>
    </w:p>
    <w:p w14:paraId="35000000">
      <w:pPr>
        <w:rPr>
          <w:rFonts w:ascii="Times New Roman" w:hAnsi="Times New Roman"/>
          <w:sz w:val="24"/>
        </w:rPr>
      </w:pPr>
      <w:r>
        <w:rPr>
          <w:rFonts w:ascii="Times New Roman" w:hAnsi="Times New Roman"/>
          <w:sz w:val="24"/>
        </w:rPr>
        <w:t>Приложение 1 (заявка</w:t>
      </w:r>
      <w:r>
        <w:rPr>
          <w:rFonts w:ascii="Times New Roman" w:hAnsi="Times New Roman"/>
          <w:sz w:val="24"/>
        </w:rPr>
        <w:t xml:space="preserve"> + опись</w:t>
      </w:r>
      <w:r>
        <w:rPr>
          <w:rFonts w:ascii="Times New Roman" w:hAnsi="Times New Roman"/>
          <w:sz w:val="24"/>
        </w:rPr>
        <w:t>)</w:t>
      </w:r>
      <w:r>
        <w:rPr>
          <w:rFonts w:ascii="Times New Roman" w:hAnsi="Times New Roman"/>
          <w:sz w:val="24"/>
        </w:rPr>
        <w:t xml:space="preserve"> </w:t>
      </w:r>
      <w:r>
        <w:rPr>
          <w:rFonts w:ascii="Times New Roman" w:hAnsi="Times New Roman"/>
          <w:sz w:val="24"/>
        </w:rPr>
        <w:br/>
      </w:r>
      <w:r>
        <w:rPr>
          <w:rFonts w:ascii="Times New Roman" w:hAnsi="Times New Roman"/>
          <w:sz w:val="24"/>
        </w:rPr>
        <w:t>Приложение 2 (проект договора купли-продажи)</w:t>
      </w:r>
    </w:p>
    <w:p w14:paraId="36000000">
      <w:pPr>
        <w:rPr>
          <w:rFonts w:ascii="Times New Roman" w:hAnsi="Times New Roman"/>
          <w:sz w:val="24"/>
        </w:rPr>
      </w:pPr>
    </w:p>
    <w:p w14:paraId="37000000">
      <w:pPr>
        <w:pStyle w:val="Style_4"/>
        <w:widowControl w:val="0"/>
        <w:spacing w:line="264" w:lineRule="auto"/>
        <w:ind w:firstLine="720" w:left="0" w:right="57"/>
        <w:rPr>
          <w:rFonts w:ascii="Times New Roman" w:hAnsi="Times New Roman"/>
          <w:sz w:val="24"/>
        </w:rPr>
      </w:pPr>
    </w:p>
    <w:p w14:paraId="38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9000000">
      <w:pPr>
        <w:pStyle w:val="Style_4"/>
        <w:widowControl w:val="0"/>
        <w:spacing w:line="264" w:lineRule="auto"/>
        <w:ind w:right="57"/>
        <w:jc w:val="center"/>
        <w:rPr>
          <w:rFonts w:ascii="Times New Roman" w:hAnsi="Times New Roman"/>
          <w:b w:val="1"/>
          <w:sz w:val="24"/>
        </w:rPr>
      </w:pPr>
    </w:p>
    <w:p w14:paraId="3A000000">
      <w:pPr>
        <w:pStyle w:val="Style_4"/>
        <w:widowControl w:val="0"/>
        <w:ind w:firstLine="709" w:left="0"/>
        <w:rPr>
          <w:rFonts w:ascii="Times New Roman" w:hAnsi="Times New Roman"/>
          <w:sz w:val="24"/>
        </w:rPr>
      </w:pPr>
      <w:r>
        <w:rPr>
          <w:rFonts w:ascii="Times New Roman" w:hAnsi="Times New Roman"/>
          <w:b w:val="1"/>
          <w:sz w:val="24"/>
        </w:rPr>
        <w:t xml:space="preserve">Имущество (лоты) </w:t>
      </w:r>
      <w:r>
        <w:rPr>
          <w:rFonts w:ascii="Times New Roman" w:hAnsi="Times New Roman"/>
          <w:sz w:val="24"/>
        </w:rPr>
        <w:t>–</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B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w:t>
      </w:r>
    </w:p>
    <w:p w14:paraId="3C000000">
      <w:pPr>
        <w:pStyle w:val="Style_4"/>
        <w:widowControl w:val="0"/>
        <w:ind w:firstLine="709" w:left="0"/>
        <w:rPr>
          <w:rFonts w:ascii="Times New Roman" w:hAnsi="Times New Roman"/>
          <w:sz w:val="24"/>
        </w:rPr>
      </w:pPr>
      <w:r>
        <w:rPr>
          <w:rFonts w:ascii="Times New Roman" w:hAnsi="Times New Roman"/>
          <w:b w:val="1"/>
          <w:sz w:val="24"/>
        </w:rPr>
        <w:t xml:space="preserve">Предмет </w:t>
      </w:r>
      <w:r>
        <w:rPr>
          <w:rFonts w:ascii="Times New Roman" w:hAnsi="Times New Roman"/>
          <w:sz w:val="24"/>
        </w:rPr>
        <w:t xml:space="preserve"> – продажа Имущества (лота).</w:t>
      </w:r>
    </w:p>
    <w:p w14:paraId="3D000000">
      <w:pPr>
        <w:pStyle w:val="Style_4"/>
        <w:widowControl w:val="0"/>
        <w:ind w:firstLine="709" w:left="0"/>
        <w:rPr>
          <w:rFonts w:ascii="Times New Roman" w:hAnsi="Times New Roman"/>
          <w:sz w:val="24"/>
        </w:rPr>
      </w:pPr>
      <w:r>
        <w:rPr>
          <w:rFonts w:ascii="Times New Roman" w:hAnsi="Times New Roman"/>
          <w:b w:val="1"/>
          <w:sz w:val="24"/>
        </w:rPr>
        <w:t xml:space="preserve">Цена предмета </w:t>
      </w:r>
      <w:r>
        <w:rPr>
          <w:rFonts w:ascii="Times New Roman" w:hAnsi="Times New Roman"/>
          <w:sz w:val="24"/>
        </w:rPr>
        <w:t xml:space="preserve"> – цена продажи Имущества (лота).</w:t>
      </w:r>
    </w:p>
    <w:p w14:paraId="3E000000">
      <w:pPr>
        <w:pStyle w:val="Style_4"/>
        <w:widowControl w:val="0"/>
        <w:ind w:firstLine="709" w:left="0"/>
        <w:rPr>
          <w:rFonts w:ascii="Times New Roman" w:hAnsi="Times New Roman"/>
          <w:sz w:val="24"/>
        </w:rPr>
      </w:pPr>
      <w:r>
        <w:rPr>
          <w:rFonts w:ascii="Times New Roman" w:hAnsi="Times New Roman"/>
          <w:b w:val="1"/>
          <w:sz w:val="24"/>
        </w:rPr>
        <w:t>Шаг аукциона</w:t>
      </w:r>
      <w:r>
        <w:rPr>
          <w:rFonts w:ascii="Times New Roman" w:hAnsi="Times New Roman"/>
          <w:sz w:val="24"/>
        </w:rPr>
        <w:t xml:space="preserve"> – величина повышения начальной цены продажи Имущества.</w:t>
      </w:r>
    </w:p>
    <w:p w14:paraId="3F000000">
      <w:pPr>
        <w:widowControl w:val="0"/>
        <w:ind w:firstLine="709" w:left="0"/>
        <w:jc w:val="both"/>
        <w:rPr>
          <w:rFonts w:ascii="Times New Roman" w:hAnsi="Times New Roman"/>
          <w:sz w:val="24"/>
        </w:rPr>
      </w:pPr>
      <w:r>
        <w:rPr>
          <w:rFonts w:ascii="Times New Roman" w:hAnsi="Times New Roman"/>
          <w:b w:val="1"/>
          <w:sz w:val="24"/>
        </w:rPr>
        <w:t xml:space="preserve">Информационное сообщение о проведении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посредством публичного предложения</w:t>
      </w:r>
      <w:r>
        <w:rPr>
          <w:rFonts w:ascii="Times New Roman" w:hAnsi="Times New Roman"/>
          <w:sz w:val="24"/>
        </w:rPr>
        <w:t xml:space="preserve"> (далее – Информационное сообщение) - </w:t>
      </w:r>
      <w:r>
        <w:rPr>
          <w:rFonts w:ascii="Times New Roman" w:hAnsi="Times New Roman"/>
          <w:sz w:val="24"/>
        </w:rPr>
        <w:t xml:space="preserve">комплект документов, содержащий сведения о проведении </w:t>
      </w:r>
      <w:r>
        <w:rPr>
          <w:rFonts w:ascii="Times New Roman" w:hAnsi="Times New Roman"/>
          <w:sz w:val="24"/>
        </w:rPr>
        <w:t>продаже</w:t>
      </w:r>
      <w:r>
        <w:rPr>
          <w:rFonts w:ascii="Times New Roman" w:hAnsi="Times New Roman"/>
          <w:sz w:val="24"/>
        </w:rPr>
        <w:t xml:space="preserve">, о </w:t>
      </w:r>
      <w:r>
        <w:rPr>
          <w:rFonts w:ascii="Times New Roman" w:hAnsi="Times New Roman"/>
          <w:sz w:val="24"/>
        </w:rPr>
        <w:t xml:space="preserve">её </w:t>
      </w:r>
      <w:r>
        <w:rPr>
          <w:rFonts w:ascii="Times New Roman" w:hAnsi="Times New Roman"/>
          <w:sz w:val="24"/>
        </w:rPr>
        <w:t xml:space="preserve">предмете, условиях и порядке </w:t>
      </w:r>
      <w:r>
        <w:rPr>
          <w:rFonts w:ascii="Times New Roman" w:hAnsi="Times New Roman"/>
          <w:sz w:val="24"/>
        </w:rPr>
        <w:t>её</w:t>
      </w:r>
      <w:r>
        <w:rPr>
          <w:rFonts w:ascii="Times New Roman" w:hAnsi="Times New Roman"/>
          <w:sz w:val="24"/>
        </w:rPr>
        <w:t xml:space="preserve">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r>
        <w:rPr>
          <w:rFonts w:ascii="Times New Roman" w:hAnsi="Times New Roman"/>
          <w:sz w:val="24"/>
        </w:rPr>
        <w:t>.</w:t>
      </w:r>
    </w:p>
    <w:p w14:paraId="40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41000000">
      <w:pPr>
        <w:widowControl w:val="0"/>
        <w:ind w:firstLine="709" w:left="0"/>
        <w:jc w:val="both"/>
        <w:rPr>
          <w:rFonts w:ascii="Times New Roman" w:hAnsi="Times New Roman"/>
          <w:sz w:val="24"/>
        </w:rPr>
      </w:pPr>
      <w:r>
        <w:rPr>
          <w:rFonts w:ascii="Times New Roman" w:hAnsi="Times New Roman"/>
          <w:b w:val="1"/>
          <w:sz w:val="24"/>
        </w:rPr>
        <w:t>Организатор (оператор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42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43000000">
      <w:pPr>
        <w:pStyle w:val="Style_4"/>
        <w:widowControl w:val="0"/>
        <w:ind w:firstLine="709" w:left="0"/>
        <w:rPr>
          <w:rFonts w:ascii="Times New Roman" w:hAnsi="Times New Roman"/>
          <w:sz w:val="24"/>
        </w:rPr>
      </w:pPr>
      <w:r>
        <w:rPr>
          <w:rFonts w:ascii="Times New Roman" w:hAnsi="Times New Roman"/>
          <w:b w:val="1"/>
          <w:sz w:val="24"/>
        </w:rPr>
        <w:t>Комиссия</w:t>
      </w:r>
      <w:r>
        <w:rPr>
          <w:rFonts w:ascii="Times New Roman" w:hAnsi="Times New Roman"/>
          <w:sz w:val="24"/>
        </w:rPr>
        <w:t xml:space="preserve"> – комиссия по проведению продажи, формируемая Уполномоченным органом</w:t>
      </w:r>
      <w:r>
        <w:rPr>
          <w:rFonts w:ascii="Times New Roman" w:hAnsi="Times New Roman"/>
          <w:sz w:val="24"/>
        </w:rPr>
        <w:t>.</w:t>
      </w:r>
    </w:p>
    <w:p w14:paraId="44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продаже</w:t>
      </w:r>
      <w:r>
        <w:rPr>
          <w:rFonts w:ascii="Times New Roman" w:hAnsi="Times New Roman"/>
          <w:sz w:val="24"/>
        </w:rPr>
        <w:t>.</w:t>
      </w:r>
    </w:p>
    <w:p w14:paraId="45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6000000">
      <w:pPr>
        <w:widowControl w:val="0"/>
        <w:ind w:firstLine="709" w:left="0"/>
        <w:jc w:val="both"/>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w:t>
      </w:r>
      <w:r>
        <w:rPr>
          <w:rFonts w:ascii="Times New Roman" w:hAnsi="Times New Roman"/>
          <w:sz w:val="24"/>
        </w:rPr>
        <w:t xml:space="preserve"> участник продажи,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r>
        <w:rPr>
          <w:rFonts w:ascii="Times New Roman" w:hAnsi="Times New Roman"/>
          <w:sz w:val="24"/>
        </w:rPr>
        <w:t>.</w:t>
      </w:r>
    </w:p>
    <w:p w14:paraId="47000000">
      <w:pPr>
        <w:widowControl w:val="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победитель продажи, с которым заключен договор купли-продажи с Продавцом.</w:t>
      </w:r>
    </w:p>
    <w:p w14:paraId="48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9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A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w:t>
      </w:r>
    </w:p>
    <w:p w14:paraId="4B000000">
      <w:pPr>
        <w:pStyle w:val="Style_4"/>
        <w:widowControl w:val="0"/>
        <w:ind w:firstLine="709" w:left="0"/>
        <w:rPr>
          <w:rFonts w:ascii="Times New Roman" w:hAnsi="Times New Roman"/>
          <w:sz w:val="24"/>
        </w:rPr>
      </w:pPr>
      <w:r>
        <w:rPr>
          <w:rFonts w:ascii="Times New Roman" w:hAnsi="Times New Roman"/>
          <w:sz w:val="24"/>
        </w:rPr>
        <w:t xml:space="preserve">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C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D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E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4F000000">
      <w:pPr>
        <w:widowControl w:val="0"/>
        <w:ind w:firstLine="709" w:left="0"/>
        <w:jc w:val="both"/>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 xml:space="preserve">посредством программных и технических средств электронной площадки фиксируется ход проведения процедуры </w:t>
      </w:r>
      <w:r>
        <w:rPr>
          <w:rFonts w:ascii="Times New Roman" w:hAnsi="Times New Roman"/>
          <w:sz w:val="24"/>
        </w:rPr>
        <w:t>продажи в электронном виде</w:t>
      </w:r>
      <w:r>
        <w:rPr>
          <w:rFonts w:ascii="Times New Roman" w:hAnsi="Times New Roman"/>
          <w:sz w:val="24"/>
        </w:rPr>
        <w:t>.</w:t>
      </w:r>
    </w:p>
    <w:p w14:paraId="50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51000000">
      <w:pPr>
        <w:pStyle w:val="Style_4"/>
        <w:widowControl w:val="0"/>
        <w:ind w:firstLine="709" w:left="0"/>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6"/>
        </w:rPr>
        <w:t xml:space="preserve"> </w:t>
      </w:r>
      <w:r>
        <w:rPr>
          <w:rStyle w:val="Style_6_ch"/>
          <w:sz w:val="26"/>
        </w:rPr>
        <w:fldChar w:fldCharType="begin"/>
      </w:r>
      <w:r>
        <w:rPr>
          <w:rStyle w:val="Style_6_ch"/>
          <w:sz w:val="26"/>
        </w:rPr>
        <w:instrText>HYPERLINK "https://rosim.gov.ru/"</w:instrText>
      </w:r>
      <w:r>
        <w:rPr>
          <w:rStyle w:val="Style_6_ch"/>
          <w:sz w:val="26"/>
        </w:rPr>
        <w:fldChar w:fldCharType="separate"/>
      </w:r>
      <w:r>
        <w:rPr>
          <w:rStyle w:val="Style_6_ch"/>
          <w:sz w:val="26"/>
        </w:rPr>
        <w:t>https://rosim.gov.ru/</w:t>
      </w:r>
      <w:r>
        <w:rPr>
          <w:rStyle w:val="Style_6_ch"/>
          <w:sz w:val="26"/>
        </w:rPr>
        <w:fldChar w:fldCharType="end"/>
      </w:r>
      <w:r>
        <w:rPr>
          <w:rFonts w:ascii="Times New Roman" w:hAnsi="Times New Roman"/>
          <w:sz w:val="24"/>
        </w:rPr>
        <w:t>, сайт Организатора в сети «Интернет» (электронной площадки</w:t>
      </w:r>
      <w:r>
        <w:rPr>
          <w:rFonts w:ascii="Times New Roman" w:hAnsi="Times New Roman"/>
          <w:sz w:val="24"/>
        </w:rPr>
        <w:t>)</w:t>
      </w:r>
      <w:r>
        <w:rPr>
          <w:rFonts w:ascii="Times New Roman" w:hAnsi="Times New Roman"/>
          <w:sz w:val="24"/>
        </w:rPr>
        <w:t>, официальный сайт Продавца в сети «Интернет».</w:t>
      </w:r>
    </w:p>
    <w:p w14:paraId="52000000">
      <w:pPr>
        <w:pStyle w:val="Style_4"/>
        <w:widowControl w:val="0"/>
        <w:spacing w:line="264" w:lineRule="auto"/>
        <w:ind w:firstLine="720" w:left="0" w:right="57"/>
        <w:jc w:val="center"/>
        <w:rPr>
          <w:rFonts w:ascii="Times New Roman" w:hAnsi="Times New Roman"/>
          <w:b w:val="1"/>
          <w:sz w:val="24"/>
        </w:rPr>
      </w:pPr>
    </w:p>
    <w:p w14:paraId="53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4000000">
      <w:pPr>
        <w:pStyle w:val="Style_4"/>
        <w:widowControl w:val="0"/>
        <w:spacing w:line="264" w:lineRule="auto"/>
        <w:ind w:firstLine="720" w:left="0" w:right="57"/>
        <w:jc w:val="center"/>
        <w:rPr>
          <w:rFonts w:ascii="Times New Roman" w:hAnsi="Times New Roman"/>
          <w:b w:val="1"/>
          <w:sz w:val="24"/>
        </w:rPr>
      </w:pPr>
    </w:p>
    <w:p w14:paraId="55000000">
      <w:pPr>
        <w:widowControl w:val="0"/>
        <w:ind w:firstLine="709" w:left="0" w:right="57"/>
        <w:jc w:val="both"/>
        <w:rPr>
          <w:rFonts w:ascii="Times New Roman" w:hAnsi="Times New Roman"/>
          <w:sz w:val="24"/>
        </w:rPr>
      </w:pPr>
      <w:r>
        <w:rPr>
          <w:rFonts w:ascii="Times New Roman" w:hAnsi="Times New Roman"/>
          <w:sz w:val="24"/>
        </w:rPr>
        <w:t>Продажа</w:t>
      </w:r>
      <w:r>
        <w:rPr>
          <w:rFonts w:ascii="Times New Roman" w:hAnsi="Times New Roman"/>
          <w:sz w:val="24"/>
        </w:rPr>
        <w:t xml:space="preserve"> проводится в соответствии с:</w:t>
      </w:r>
    </w:p>
    <w:p w14:paraId="56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7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8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br/>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9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п</w:t>
      </w:r>
      <w:r>
        <w:rPr>
          <w:rFonts w:ascii="Times New Roman" w:hAnsi="Times New Roman"/>
          <w:sz w:val="24"/>
        </w:rPr>
        <w:t>остановлени</w:t>
      </w:r>
      <w:r>
        <w:rPr>
          <w:rFonts w:ascii="Times New Roman" w:hAnsi="Times New Roman"/>
          <w:sz w:val="24"/>
        </w:rPr>
        <w:t>ем</w:t>
      </w:r>
      <w:r>
        <w:rPr>
          <w:rFonts w:ascii="Times New Roman" w:hAnsi="Times New Roman"/>
          <w:sz w:val="24"/>
        </w:rPr>
        <w:t xml:space="preserve"> Правительства Российской Федерации от 22.09.2022 №1673 </w:t>
      </w:r>
      <w:r>
        <w:rPr>
          <w:rFonts w:ascii="Times New Roman" w:hAnsi="Times New Roman"/>
          <w:sz w:val="24"/>
        </w:rPr>
        <w:t>«</w:t>
      </w:r>
      <w:r>
        <w:rPr>
          <w:rFonts w:ascii="Times New Roman" w:hAnsi="Times New Roman"/>
          <w:sz w:val="24"/>
        </w:rPr>
        <w: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w:t>
      </w:r>
      <w:r>
        <w:rPr>
          <w:rFonts w:ascii="Times New Roman" w:hAnsi="Times New Roman"/>
          <w:sz w:val="24"/>
        </w:rPr>
        <w:t>»</w:t>
      </w:r>
      <w:r>
        <w:rPr>
          <w:rFonts w:ascii="Times New Roman" w:hAnsi="Times New Roman"/>
          <w:sz w:val="24"/>
        </w:rPr>
        <w:t>;</w:t>
      </w:r>
    </w:p>
    <w:p w14:paraId="5A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распоряжением Росимущества</w:t>
      </w:r>
      <w:r>
        <w:rPr>
          <w:rFonts w:ascii="Times New Roman" w:hAnsi="Times New Roman"/>
          <w:sz w:val="24"/>
        </w:rPr>
        <w:t xml:space="preserve"> от</w:t>
      </w:r>
      <w:r>
        <w:rPr>
          <w:rFonts w:ascii="Times New Roman" w:hAnsi="Times New Roman"/>
          <w:sz w:val="24"/>
        </w:rPr>
        <w:t xml:space="preserve"> </w:t>
      </w:r>
      <w:r>
        <w:rPr>
          <w:rFonts w:ascii="Times New Roman" w:hAnsi="Times New Roman"/>
          <w:sz w:val="24"/>
        </w:rPr>
        <w:t xml:space="preserve">14.11.2025 № 2251-р «О внесении изменений в приложение к распоряжению Росимущества от </w:t>
      </w:r>
      <w:r>
        <w:rPr>
          <w:rFonts w:ascii="Times New Roman" w:hAnsi="Times New Roman"/>
          <w:sz w:val="24"/>
        </w:rPr>
        <w:t>02.09.2025</w:t>
      </w:r>
      <w:r>
        <w:rPr>
          <w:rFonts w:ascii="Times New Roman" w:hAnsi="Times New Roman"/>
          <w:spacing w:val="-2"/>
          <w:sz w:val="24"/>
        </w:rPr>
        <w:t xml:space="preserve"> </w:t>
      </w:r>
      <w:r>
        <w:rPr>
          <w:rFonts w:ascii="Times New Roman" w:hAnsi="Times New Roman"/>
          <w:spacing w:val="-2"/>
          <w:sz w:val="24"/>
        </w:rPr>
        <w:t>№ 1767-р</w:t>
      </w:r>
      <w:r>
        <w:rPr>
          <w:rFonts w:ascii="Times New Roman" w:hAnsi="Times New Roman"/>
          <w:spacing w:val="-2"/>
          <w:sz w:val="24"/>
        </w:rPr>
        <w:t xml:space="preserve"> «</w:t>
      </w:r>
      <w:r>
        <w:rPr>
          <w:rFonts w:ascii="Times New Roman" w:hAnsi="Times New Roman"/>
          <w:spacing w:val="-2"/>
          <w:sz w:val="24"/>
        </w:rPr>
        <w:t>Об утверждении</w:t>
      </w:r>
      <w:r>
        <w:rPr>
          <w:rFonts w:ascii="Times New Roman" w:hAnsi="Times New Roman"/>
          <w:sz w:val="24"/>
        </w:rPr>
        <w:t xml:space="preserve"> </w:t>
      </w:r>
      <w:r>
        <w:rPr>
          <w:rFonts w:ascii="Times New Roman" w:hAnsi="Times New Roman"/>
          <w:b w:val="0"/>
          <w:i w:val="0"/>
          <w:caps w:val="0"/>
          <w:spacing w:val="0"/>
          <w:sz w:val="24"/>
          <w:highlight w:val="white"/>
        </w:rPr>
        <w:t>переч</w:t>
      </w:r>
      <w:r>
        <w:rPr>
          <w:rFonts w:ascii="Times New Roman" w:hAnsi="Times New Roman"/>
          <w:b w:val="0"/>
          <w:i w:val="0"/>
          <w:caps w:val="0"/>
          <w:spacing w:val="0"/>
          <w:sz w:val="24"/>
          <w:highlight w:val="white"/>
        </w:rPr>
        <w:t>ня</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федерального имущества, приватизация</w:t>
      </w:r>
      <w:r>
        <w:rPr>
          <w:rFonts w:ascii="Times New Roman" w:hAnsi="Times New Roman"/>
          <w:sz w:val="24"/>
        </w:rPr>
        <w:t xml:space="preserve"> </w:t>
      </w:r>
      <w:r>
        <w:rPr>
          <w:rFonts w:ascii="Times New Roman" w:hAnsi="Times New Roman"/>
          <w:b w:val="0"/>
          <w:i w:val="0"/>
          <w:caps w:val="0"/>
          <w:spacing w:val="0"/>
          <w:sz w:val="24"/>
          <w:highlight w:val="white"/>
        </w:rPr>
        <w:t>которого осуществляется без включения в прогнозный план (программу)</w:t>
      </w:r>
      <w:r>
        <w:rPr>
          <w:rFonts w:ascii="Times New Roman" w:hAnsi="Times New Roman"/>
          <w:sz w:val="24"/>
        </w:rPr>
        <w:t xml:space="preserve"> </w:t>
      </w:r>
      <w:r>
        <w:rPr>
          <w:rFonts w:ascii="Times New Roman" w:hAnsi="Times New Roman"/>
          <w:b w:val="0"/>
          <w:i w:val="0"/>
          <w:caps w:val="0"/>
          <w:spacing w:val="0"/>
          <w:sz w:val="24"/>
          <w:highlight w:val="white"/>
        </w:rPr>
        <w:t>приватизации федерального имущества</w:t>
      </w:r>
      <w:r>
        <w:rPr>
          <w:rFonts w:ascii="Times New Roman" w:hAnsi="Times New Roman"/>
          <w:sz w:val="24"/>
        </w:rPr>
        <w:t xml:space="preserve"> </w:t>
      </w:r>
      <w:r>
        <w:rPr>
          <w:rFonts w:ascii="Times New Roman" w:hAnsi="Times New Roman"/>
          <w:b w:val="0"/>
          <w:i w:val="0"/>
          <w:caps w:val="0"/>
          <w:spacing w:val="0"/>
          <w:sz w:val="24"/>
          <w:highlight w:val="white"/>
        </w:rPr>
        <w:t>на плановый период,</w:t>
      </w:r>
      <w:r>
        <w:rPr>
          <w:rFonts w:ascii="Times New Roman" w:hAnsi="Times New Roman"/>
          <w:sz w:val="24"/>
        </w:rPr>
        <w:t xml:space="preserve"> </w:t>
      </w:r>
      <w:r>
        <w:rPr>
          <w:rFonts w:ascii="Times New Roman" w:hAnsi="Times New Roman"/>
          <w:b w:val="0"/>
          <w:i w:val="0"/>
          <w:caps w:val="0"/>
          <w:spacing w:val="0"/>
          <w:sz w:val="24"/>
          <w:highlight w:val="white"/>
        </w:rPr>
        <w:t>на</w:t>
      </w:r>
      <w:r>
        <w:rPr>
          <w:rFonts w:ascii="Times New Roman" w:hAnsi="Times New Roman"/>
          <w:sz w:val="24"/>
        </w:rPr>
        <w:t xml:space="preserve"> </w:t>
      </w:r>
      <w:r>
        <w:rPr>
          <w:rFonts w:ascii="Times New Roman" w:hAnsi="Times New Roman"/>
          <w:b w:val="0"/>
          <w:i w:val="0"/>
          <w:caps w:val="0"/>
          <w:spacing w:val="0"/>
          <w:sz w:val="24"/>
          <w:highlight w:val="white"/>
        </w:rPr>
        <w:t>2025</w:t>
      </w:r>
      <w:r>
        <w:rPr>
          <w:rFonts w:ascii="Times New Roman" w:hAnsi="Times New Roman"/>
          <w:b w:val="0"/>
          <w:i w:val="0"/>
          <w:caps w:val="0"/>
          <w:spacing w:val="0"/>
          <w:sz w:val="24"/>
          <w:highlight w:val="white"/>
        </w:rPr>
        <w:t>–</w:t>
      </w:r>
      <w:r>
        <w:rPr>
          <w:rFonts w:ascii="Times New Roman" w:hAnsi="Times New Roman"/>
          <w:b w:val="0"/>
          <w:i w:val="0"/>
          <w:caps w:val="0"/>
          <w:spacing w:val="0"/>
          <w:sz w:val="24"/>
          <w:highlight w:val="white"/>
        </w:rPr>
        <w:t>2027</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годы</w:t>
      </w:r>
      <w:r>
        <w:rPr>
          <w:rFonts w:ascii="Times New Roman" w:hAnsi="Times New Roman"/>
          <w:b w:val="0"/>
          <w:i w:val="0"/>
          <w:caps w:val="0"/>
          <w:spacing w:val="0"/>
          <w:sz w:val="24"/>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4"/>
        </w:rPr>
        <w:t>»</w:t>
      </w:r>
      <w:r>
        <w:rPr>
          <w:rFonts w:ascii="Times New Roman" w:hAnsi="Times New Roman"/>
          <w:sz w:val="24"/>
        </w:rPr>
        <w:t>;</w:t>
      </w:r>
    </w:p>
    <w:p w14:paraId="5B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C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D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E000000">
      <w:pPr>
        <w:widowControl w:val="0"/>
        <w:ind w:firstLine="709" w:left="0" w:right="57"/>
        <w:jc w:val="both"/>
        <w:rPr>
          <w:rFonts w:ascii="Times New Roman" w:hAnsi="Times New Roman"/>
          <w:sz w:val="24"/>
        </w:rPr>
      </w:pPr>
    </w:p>
    <w:p w14:paraId="5F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 </w:t>
      </w:r>
      <w:r>
        <w:rPr>
          <w:rFonts w:ascii="Times New Roman" w:hAnsi="Times New Roman"/>
          <w:b w:val="1"/>
          <w:sz w:val="24"/>
        </w:rPr>
        <w:t>продаже посредством публичного предложения</w:t>
      </w:r>
    </w:p>
    <w:p w14:paraId="60000000">
      <w:pPr>
        <w:widowControl w:val="0"/>
        <w:spacing w:line="264" w:lineRule="auto"/>
        <w:ind/>
        <w:jc w:val="center"/>
        <w:rPr>
          <w:rFonts w:ascii="Times New Roman" w:hAnsi="Times New Roman"/>
          <w:b w:val="1"/>
          <w:sz w:val="24"/>
        </w:rPr>
      </w:pPr>
    </w:p>
    <w:p w14:paraId="61000000">
      <w:pPr>
        <w:pStyle w:val="Style_4"/>
        <w:widowControl w:val="0"/>
        <w:tabs>
          <w:tab w:leader="none" w:pos="0" w:val="left"/>
        </w:tabs>
        <w:ind w:firstLine="709" w:left="0"/>
        <w:rPr>
          <w:rFonts w:ascii="Times New Roman" w:hAnsi="Times New Roman"/>
          <w:color w:val="FB290D"/>
          <w:sz w:val="24"/>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b w:val="1"/>
          <w:sz w:val="24"/>
        </w:rPr>
        <w:t xml:space="preserve"> </w:t>
      </w:r>
      <w:r>
        <w:rPr>
          <w:rFonts w:ascii="Times New Roman" w:hAnsi="Times New Roman"/>
          <w:sz w:val="24"/>
        </w:rPr>
        <w:t xml:space="preserve">распоряжение </w:t>
      </w:r>
      <w:r>
        <w:rPr>
          <w:rFonts w:ascii="Times New Roman" w:hAnsi="Times New Roman"/>
          <w:sz w:val="24"/>
        </w:rPr>
        <w:t>Межрегионального территориального управления Федерального агентства по упр</w:t>
      </w:r>
      <w:r>
        <w:rPr>
          <w:rFonts w:ascii="Times New Roman" w:hAnsi="Times New Roman"/>
          <w:b w:val="0"/>
          <w:sz w:val="24"/>
        </w:rPr>
        <w:t xml:space="preserve">авлению государственным имуществом в Алтайском крае и Республике </w:t>
      </w:r>
      <w:r>
        <w:rPr>
          <w:rFonts w:ascii="Times New Roman" w:hAnsi="Times New Roman"/>
          <w:b w:val="0"/>
          <w:sz w:val="24"/>
        </w:rPr>
        <w:t>Алтай</w:t>
      </w:r>
      <w:r>
        <w:rPr>
          <w:rFonts w:ascii="Times New Roman" w:hAnsi="Times New Roman"/>
          <w:b w:val="0"/>
          <w:sz w:val="24"/>
        </w:rPr>
        <w:t xml:space="preserve"> </w:t>
      </w:r>
      <w:r>
        <w:rPr>
          <w:rFonts w:ascii="Times New Roman" w:hAnsi="Times New Roman"/>
          <w:color w:val="000000"/>
          <w:sz w:val="24"/>
        </w:rPr>
        <w:t xml:space="preserve"> 02</w:t>
      </w:r>
      <w:r>
        <w:rPr>
          <w:rFonts w:ascii="Times New Roman" w:hAnsi="Times New Roman"/>
          <w:color w:val="000000"/>
          <w:sz w:val="24"/>
        </w:rPr>
        <w:t xml:space="preserve"> апреля 2026 № </w:t>
      </w:r>
      <w:r>
        <w:rPr>
          <w:rFonts w:ascii="Times New Roman" w:hAnsi="Times New Roman"/>
          <w:b w:val="0"/>
          <w:color w:val="000000"/>
          <w:sz w:val="24"/>
        </w:rPr>
        <w:t xml:space="preserve"> 149</w:t>
      </w:r>
      <w:r>
        <w:rPr>
          <w:rFonts w:ascii="Times New Roman" w:hAnsi="Times New Roman"/>
          <w:b w:val="0"/>
          <w:color w:val="FB290D"/>
          <w:sz w:val="24"/>
        </w:rPr>
        <w:t xml:space="preserve">. </w:t>
      </w:r>
    </w:p>
    <w:p w14:paraId="62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63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Организатор</w:t>
      </w:r>
      <w:r>
        <w:rPr>
          <w:rFonts w:ascii="Times New Roman" w:hAnsi="Times New Roman"/>
          <w:b w:val="1"/>
          <w:sz w:val="24"/>
        </w:rPr>
        <w:t xml:space="preserve"> (оператор электронной площадки)</w:t>
      </w:r>
      <w:r>
        <w:rPr>
          <w:rFonts w:ascii="Times New Roman" w:hAnsi="Times New Roman"/>
          <w:b w:val="1"/>
          <w:sz w:val="24"/>
        </w:rPr>
        <w:t xml:space="preserve"> торгов:</w:t>
      </w:r>
    </w:p>
    <w:p w14:paraId="64000000">
      <w:pPr>
        <w:widowControl w:val="0"/>
        <w:ind w:firstLine="709" w:left="0"/>
        <w:jc w:val="both"/>
        <w:rPr>
          <w:rFonts w:ascii="Times New Roman" w:hAnsi="Times New Roman"/>
          <w:sz w:val="24"/>
        </w:rPr>
      </w:pPr>
      <w:r>
        <w:rPr>
          <w:rFonts w:ascii="Times New Roman" w:hAnsi="Times New Roman"/>
          <w:sz w:val="24"/>
        </w:rPr>
        <w:t>Наименование – А</w:t>
      </w:r>
      <w:r>
        <w:rPr>
          <w:rFonts w:ascii="Times New Roman" w:hAnsi="Times New Roman"/>
          <w:sz w:val="24"/>
        </w:rPr>
        <w:t>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5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6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7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8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9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A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https://tu22.rosim.gov.ru/</w:t>
      </w:r>
      <w:r>
        <w:rPr>
          <w:rFonts w:ascii="Times New Roman" w:hAnsi="Times New Roman"/>
          <w:sz w:val="24"/>
        </w:rPr>
        <w:t>.</w:t>
      </w:r>
    </w:p>
    <w:p w14:paraId="6B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C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продажи (способ приватизации) –</w:t>
      </w:r>
      <w:r>
        <w:rPr>
          <w:rFonts w:ascii="Times New Roman" w:hAnsi="Times New Roman"/>
          <w:sz w:val="24"/>
        </w:rPr>
        <w:t xml:space="preserve"> </w:t>
      </w:r>
      <w:r>
        <w:rPr>
          <w:rFonts w:ascii="Times New Roman" w:hAnsi="Times New Roman"/>
          <w:sz w:val="24"/>
        </w:rPr>
        <w:t>продажа посредством публичного предложения в электронной форме</w:t>
      </w:r>
      <w:r>
        <w:rPr>
          <w:rFonts w:ascii="Times New Roman" w:hAnsi="Times New Roman"/>
          <w:sz w:val="24"/>
        </w:rPr>
        <w:t>.</w:t>
      </w:r>
    </w:p>
    <w:p w14:paraId="6D000000">
      <w:pPr>
        <w:pStyle w:val="Style_7"/>
        <w:widowControl w:val="0"/>
        <w:tabs>
          <w:tab w:leader="none" w:pos="0" w:val="left"/>
          <w:tab w:leader="none" w:pos="284" w:val="clear"/>
        </w:tabs>
        <w:ind w:firstLine="709" w:left="0"/>
        <w:rPr>
          <w:rFonts w:ascii="Times New Roman" w:hAnsi="Times New Roman"/>
          <w:b w:val="1"/>
          <w:sz w:val="24"/>
        </w:rPr>
      </w:pPr>
    </w:p>
    <w:p w14:paraId="6E000000">
      <w:pPr>
        <w:pStyle w:val="Style_7"/>
        <w:widowControl w:val="0"/>
        <w:tabs>
          <w:tab w:leader="none" w:pos="0" w:val="left"/>
          <w:tab w:leader="none" w:pos="284" w:val="clear"/>
        </w:tabs>
        <w:ind w:firstLine="709" w:left="0"/>
        <w:rPr>
          <w:rFonts w:ascii="Times New Roman" w:hAnsi="Times New Roman"/>
          <w:b w:val="1"/>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xml:space="preserve">), выставляемом </w:t>
      </w:r>
      <w:r>
        <w:rPr>
          <w:rFonts w:ascii="Times New Roman" w:hAnsi="Times New Roman"/>
          <w:b w:val="1"/>
          <w:sz w:val="24"/>
        </w:rPr>
        <w:t xml:space="preserve">на </w:t>
      </w:r>
      <w:r>
        <w:rPr>
          <w:rFonts w:ascii="Times New Roman" w:hAnsi="Times New Roman"/>
          <w:b w:val="1"/>
          <w:sz w:val="24"/>
        </w:rPr>
        <w:t>продажу</w:t>
      </w:r>
      <w:r>
        <w:rPr>
          <w:rFonts w:ascii="Times New Roman" w:hAnsi="Times New Roman"/>
          <w:b w:val="1"/>
          <w:sz w:val="24"/>
        </w:rPr>
        <w:t xml:space="preserve"> в электронной форме: </w:t>
      </w:r>
      <w:r>
        <w:rPr>
          <w:rFonts w:ascii="Times New Roman" w:hAnsi="Times New Roman"/>
          <w:b w:val="0"/>
          <w:sz w:val="24"/>
        </w:rPr>
        <w:t xml:space="preserve"> </w:t>
      </w:r>
      <w:r>
        <w:rPr>
          <w:rFonts w:ascii="Times New Roman" w:hAnsi="Times New Roman"/>
          <w:b w:val="0"/>
          <w:sz w:val="24"/>
        </w:rPr>
        <w:t>з</w:t>
      </w:r>
      <w:r>
        <w:rPr>
          <w:rFonts w:ascii="Times New Roman" w:hAnsi="Times New Roman"/>
          <w:b w:val="0"/>
          <w:sz w:val="24"/>
        </w:rPr>
        <w:t>емель</w:t>
      </w:r>
      <w:r>
        <w:rPr>
          <w:rFonts w:ascii="Times New Roman" w:hAnsi="Times New Roman"/>
          <w:b w:val="0"/>
          <w:sz w:val="24"/>
        </w:rPr>
        <w:t>ны</w:t>
      </w:r>
      <w:r>
        <w:rPr>
          <w:rFonts w:ascii="Times New Roman" w:hAnsi="Times New Roman"/>
          <w:b w:val="0"/>
          <w:sz w:val="24"/>
        </w:rPr>
        <w:t>е</w:t>
      </w:r>
      <w:r>
        <w:rPr>
          <w:rFonts w:ascii="Times New Roman" w:hAnsi="Times New Roman"/>
          <w:b w:val="0"/>
          <w:sz w:val="24"/>
        </w:rPr>
        <w:t xml:space="preserve"> у</w:t>
      </w:r>
      <w:r>
        <w:rPr>
          <w:rFonts w:ascii="Times New Roman" w:hAnsi="Times New Roman"/>
          <w:b w:val="0"/>
          <w:sz w:val="24"/>
        </w:rPr>
        <w:t>ча</w:t>
      </w:r>
      <w:r>
        <w:rPr>
          <w:rFonts w:ascii="Times New Roman" w:hAnsi="Times New Roman"/>
          <w:b w:val="0"/>
          <w:sz w:val="24"/>
        </w:rPr>
        <w:t>стки</w:t>
      </w:r>
      <w:r>
        <w:rPr>
          <w:rFonts w:ascii="Times New Roman" w:hAnsi="Times New Roman"/>
          <w:b w:val="0"/>
          <w:sz w:val="24"/>
        </w:rPr>
        <w:t xml:space="preserve"> </w:t>
      </w:r>
      <w:r>
        <w:rPr>
          <w:rFonts w:ascii="Times New Roman" w:hAnsi="Times New Roman"/>
          <w:b w:val="0"/>
          <w:sz w:val="24"/>
        </w:rPr>
        <w:t>площ</w:t>
      </w:r>
      <w:r>
        <w:rPr>
          <w:rFonts w:ascii="Times New Roman" w:hAnsi="Times New Roman"/>
          <w:b w:val="0"/>
          <w:sz w:val="24"/>
        </w:rPr>
        <w:t xml:space="preserve">адью </w:t>
      </w:r>
      <w:r>
        <w:rPr>
          <w:rFonts w:ascii="Times New Roman" w:hAnsi="Times New Roman"/>
          <w:b w:val="0"/>
          <w:sz w:val="24"/>
        </w:rPr>
        <w:t>21371</w:t>
      </w:r>
      <w:r>
        <w:rPr>
          <w:rFonts w:ascii="Times New Roman" w:hAnsi="Times New Roman"/>
          <w:b w:val="0"/>
          <w:sz w:val="24"/>
        </w:rPr>
        <w:t xml:space="preserve"> </w:t>
      </w:r>
      <w:r>
        <w:rPr>
          <w:rFonts w:ascii="Times New Roman" w:hAnsi="Times New Roman"/>
          <w:b w:val="0"/>
          <w:sz w:val="24"/>
        </w:rPr>
        <w:t xml:space="preserve">кв. м с </w:t>
      </w:r>
      <w:r>
        <w:rPr>
          <w:rFonts w:ascii="Times New Roman" w:hAnsi="Times New Roman"/>
          <w:b w:val="0"/>
          <w:sz w:val="24"/>
        </w:rPr>
        <w:t>кадастровым ном</w:t>
      </w:r>
      <w:r>
        <w:rPr>
          <w:rFonts w:ascii="Times New Roman" w:hAnsi="Times New Roman"/>
          <w:b w:val="0"/>
          <w:sz w:val="24"/>
        </w:rPr>
        <w:t xml:space="preserve">ером </w:t>
      </w:r>
      <w:r>
        <w:rPr>
          <w:rFonts w:ascii="Times New Roman" w:hAnsi="Times New Roman"/>
          <w:b w:val="0"/>
          <w:sz w:val="24"/>
        </w:rPr>
        <w:t xml:space="preserve">22:71:011702:1 и площадью </w:t>
      </w:r>
      <w:r>
        <w:rPr>
          <w:rFonts w:ascii="Times New Roman" w:hAnsi="Times New Roman"/>
          <w:b w:val="0"/>
          <w:sz w:val="24"/>
        </w:rPr>
        <w:t xml:space="preserve">21 кв.м с кадастровым номером </w:t>
      </w:r>
      <w:r>
        <w:rPr>
          <w:rFonts w:ascii="Times New Roman" w:hAnsi="Times New Roman"/>
          <w:b w:val="0"/>
          <w:sz w:val="24"/>
        </w:rPr>
        <w:t>22:71:011702:49</w:t>
      </w:r>
      <w:r>
        <w:rPr>
          <w:rFonts w:ascii="Times New Roman" w:hAnsi="Times New Roman"/>
          <w:b w:val="0"/>
          <w:sz w:val="24"/>
        </w:rPr>
        <w:t xml:space="preserve"> </w:t>
      </w:r>
      <w:r>
        <w:rPr>
          <w:rFonts w:ascii="Times New Roman" w:hAnsi="Times New Roman"/>
          <w:b w:val="0"/>
          <w:sz w:val="24"/>
        </w:rPr>
        <w:t xml:space="preserve">по адресу: </w:t>
      </w:r>
      <w:r>
        <w:rPr>
          <w:rFonts w:ascii="Times New Roman" w:hAnsi="Times New Roman"/>
          <w:b w:val="0"/>
          <w:sz w:val="24"/>
        </w:rPr>
        <w:t>Алтайский край, г. Славгород,  ул. Кирпичная, дом 193</w:t>
      </w:r>
      <w:r>
        <w:rPr>
          <w:rFonts w:ascii="Times New Roman" w:hAnsi="Times New Roman"/>
          <w:b w:val="0"/>
          <w:sz w:val="24"/>
        </w:rPr>
        <w:t xml:space="preserve"> </w:t>
      </w:r>
      <w:r>
        <w:rPr>
          <w:rFonts w:ascii="Times New Roman" w:hAnsi="Times New Roman"/>
          <w:b w:val="0"/>
          <w:sz w:val="24"/>
        </w:rPr>
        <w:t xml:space="preserve">с </w:t>
      </w:r>
      <w:r>
        <w:rPr>
          <w:rFonts w:ascii="Times New Roman" w:hAnsi="Times New Roman"/>
          <w:b w:val="0"/>
          <w:sz w:val="24"/>
        </w:rPr>
        <w:t>ра</w:t>
      </w:r>
      <w:r>
        <w:rPr>
          <w:rFonts w:ascii="Times New Roman" w:hAnsi="Times New Roman"/>
          <w:b w:val="0"/>
          <w:sz w:val="24"/>
        </w:rPr>
        <w:t>спол</w:t>
      </w:r>
      <w:r>
        <w:rPr>
          <w:rFonts w:ascii="Times New Roman" w:hAnsi="Times New Roman"/>
          <w:b w:val="0"/>
          <w:sz w:val="24"/>
        </w:rPr>
        <w:t>оже</w:t>
      </w:r>
      <w:r>
        <w:rPr>
          <w:rFonts w:ascii="Times New Roman" w:hAnsi="Times New Roman"/>
          <w:b w:val="0"/>
          <w:sz w:val="24"/>
        </w:rPr>
        <w:t xml:space="preserve">нными на них </w:t>
      </w:r>
      <w:r>
        <w:rPr>
          <w:rFonts w:ascii="Times New Roman" w:hAnsi="Times New Roman"/>
          <w:b w:val="0"/>
          <w:sz w:val="24"/>
        </w:rPr>
        <w:t>об</w:t>
      </w:r>
      <w:r>
        <w:rPr>
          <w:rFonts w:ascii="Times New Roman" w:hAnsi="Times New Roman"/>
          <w:b w:val="0"/>
          <w:sz w:val="24"/>
        </w:rPr>
        <w:t>ъектами недвижимого имуществ</w:t>
      </w:r>
      <w:r>
        <w:rPr>
          <w:rFonts w:ascii="Times New Roman" w:hAnsi="Times New Roman"/>
          <w:b w:val="0"/>
          <w:sz w:val="24"/>
        </w:rPr>
        <w:t>а.</w:t>
      </w:r>
    </w:p>
    <w:p w14:paraId="6F000000">
      <w:pPr>
        <w:pStyle w:val="Style_7"/>
        <w:widowControl w:val="0"/>
        <w:ind w:firstLine="709" w:left="0"/>
        <w:rPr>
          <w:rFonts w:ascii="Times New Roman" w:hAnsi="Times New Roman"/>
          <w:b w:val="1"/>
          <w:sz w:val="24"/>
        </w:rPr>
      </w:pPr>
    </w:p>
    <w:p w14:paraId="70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земельного участка с кадастровым номером</w:t>
      </w:r>
      <w:r>
        <w:rPr>
          <w:rFonts w:ascii="Times New Roman" w:hAnsi="Times New Roman"/>
          <w:b w:val="1"/>
          <w:color w:val="000000"/>
          <w:sz w:val="24"/>
        </w:rPr>
        <w:t xml:space="preserve"> </w:t>
      </w:r>
      <w:r>
        <w:rPr>
          <w:rFonts w:ascii="Times New Roman" w:hAnsi="Times New Roman"/>
          <w:b w:val="1"/>
          <w:sz w:val="24"/>
        </w:rPr>
        <w:t>22:71:011702:1</w:t>
      </w:r>
      <w:r>
        <w:rPr>
          <w:rFonts w:ascii="Times New Roman" w:hAnsi="Times New Roman"/>
          <w:b w:val="1"/>
          <w:color w:val="000000"/>
          <w:sz w:val="24"/>
        </w:rPr>
        <w:t>:</w:t>
      </w:r>
    </w:p>
    <w:p w14:paraId="7100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2992"/>
        <w:gridCol w:w="6345"/>
      </w:tblGrid>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2000000">
            <w:pPr>
              <w:rPr>
                <w:rFonts w:ascii="Times New Roman" w:hAnsi="Times New Roman"/>
                <w:sz w:val="24"/>
              </w:rPr>
            </w:pPr>
            <w:r>
              <w:rPr>
                <w:rFonts w:ascii="Times New Roman" w:hAnsi="Times New Roman"/>
                <w:sz w:val="24"/>
              </w:rPr>
              <w:t>Наименование</w:t>
            </w:r>
            <w:r>
              <w:rPr>
                <w:rFonts w:ascii="Times New Roman" w:hAnsi="Times New Roman"/>
                <w:sz w:val="24"/>
              </w:rPr>
              <w:t>:</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3000000">
            <w:pPr>
              <w:widowControl w:val="0"/>
              <w:tabs>
                <w:tab w:leader="none" w:pos="2520" w:val="left"/>
              </w:tabs>
              <w:ind/>
              <w:jc w:val="both"/>
              <w:rPr>
                <w:rFonts w:ascii="Times New Roman" w:hAnsi="Times New Roman"/>
                <w:sz w:val="24"/>
              </w:rPr>
            </w:pPr>
            <w:r>
              <w:rPr>
                <w:rFonts w:ascii="Times New Roman" w:hAnsi="Times New Roman"/>
                <w:color w:val="000000"/>
                <w:sz w:val="24"/>
              </w:rPr>
              <w:t xml:space="preserve">Земельный участок </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4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5000000">
            <w:pPr>
              <w:rPr>
                <w:sz w:val="24"/>
              </w:rPr>
            </w:pPr>
            <w:r>
              <w:rPr>
                <w:rFonts w:ascii="Times New Roman" w:hAnsi="Times New Roman"/>
                <w:b w:val="0"/>
                <w:sz w:val="24"/>
              </w:rPr>
              <w:t>П11220001376</w:t>
            </w:r>
          </w:p>
        </w:tc>
      </w:tr>
      <w:tr>
        <w:trPr>
          <w:trHeight w:hRule="atLeast" w:val="200"/>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6000000">
            <w:pPr>
              <w:rPr>
                <w:rFonts w:ascii="Times New Roman" w:hAnsi="Times New Roman"/>
                <w:sz w:val="24"/>
                <w:highlight w:val="red"/>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7000000">
            <w:pPr>
              <w:rPr>
                <w:sz w:val="24"/>
              </w:rPr>
            </w:pPr>
            <w:r>
              <w:rPr>
                <w:rFonts w:ascii="Times New Roman" w:hAnsi="Times New Roman"/>
                <w:b w:val="0"/>
                <w:sz w:val="24"/>
              </w:rPr>
              <w:t>22:71:011702:1</w:t>
            </w:r>
          </w:p>
        </w:tc>
      </w:tr>
      <w:tr>
        <w:trPr>
          <w:trHeight w:hRule="atLeast" w:val="218"/>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8000000">
            <w:pPr>
              <w:rPr>
                <w:rFonts w:ascii="Times New Roman" w:hAnsi="Times New Roman"/>
                <w:sz w:val="24"/>
              </w:rPr>
            </w:pPr>
            <w:r>
              <w:rPr>
                <w:rFonts w:ascii="Times New Roman" w:hAnsi="Times New Roman"/>
                <w:sz w:val="24"/>
              </w:rPr>
              <w:t>Общая площадь</w:t>
            </w:r>
            <w:r>
              <w:rPr>
                <w:rFonts w:ascii="Times New Roman" w:hAnsi="Times New Roman"/>
                <w:sz w:val="24"/>
              </w:rPr>
              <w:t xml:space="preserve"> (</w:t>
            </w:r>
            <w:r>
              <w:rPr>
                <w:rFonts w:ascii="Times New Roman" w:hAnsi="Times New Roman"/>
                <w:sz w:val="24"/>
              </w:rPr>
              <w:t xml:space="preserve">кв. </w:t>
            </w:r>
            <w:r>
              <w:rPr>
                <w:rFonts w:ascii="Times New Roman" w:hAnsi="Times New Roman"/>
                <w:sz w:val="24"/>
              </w:rPr>
              <w:t>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9000000">
            <w:pPr>
              <w:rPr>
                <w:rFonts w:ascii="Times New Roman" w:hAnsi="Times New Roman"/>
                <w:sz w:val="24"/>
              </w:rPr>
            </w:pPr>
            <w:r>
              <w:rPr>
                <w:sz w:val="24"/>
              </w:rPr>
              <w:t>21371</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A000000">
            <w:pPr>
              <w:rPr>
                <w:rFonts w:ascii="Times New Roman" w:hAnsi="Times New Roman"/>
                <w:sz w:val="24"/>
                <w:highlight w:val="red"/>
              </w:rPr>
            </w:pPr>
            <w:r>
              <w:rPr>
                <w:rFonts w:ascii="Times New Roman" w:hAnsi="Times New Roman"/>
                <w:sz w:val="24"/>
              </w:rPr>
              <w:t>Категория земель:</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B000000">
            <w:pPr>
              <w:rPr>
                <w:rFonts w:ascii="Times New Roman" w:hAnsi="Times New Roman"/>
                <w:sz w:val="24"/>
                <w:highlight w:val="red"/>
              </w:rPr>
            </w:pPr>
            <w:r>
              <w:rPr>
                <w:rFonts w:ascii="Times New Roman" w:hAnsi="Times New Roman"/>
                <w:sz w:val="24"/>
              </w:rPr>
              <w:t>Земли населенных пунктов</w:t>
            </w:r>
          </w:p>
        </w:tc>
      </w:tr>
      <w:tr>
        <w:trPr>
          <w:trHeight w:hRule="atLeast" w:val="290"/>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C000000">
            <w:pPr>
              <w:rPr>
                <w:rFonts w:ascii="Times New Roman" w:hAnsi="Times New Roman"/>
                <w:sz w:val="24"/>
              </w:rPr>
            </w:pPr>
            <w:r>
              <w:rPr>
                <w:rFonts w:ascii="Times New Roman" w:hAnsi="Times New Roman"/>
                <w:sz w:val="24"/>
              </w:rPr>
              <w:t>Виды разрешенного использования: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D000000">
            <w:pPr>
              <w:widowControl w:val="1"/>
              <w:spacing w:after="120" w:before="120"/>
              <w:ind w:hanging="120" w:left="120" w:right="120"/>
              <w:rPr>
                <w:sz w:val="24"/>
              </w:rPr>
            </w:pPr>
            <w:r>
              <w:rPr>
                <w:sz w:val="24"/>
              </w:rPr>
              <w:t>Для размещения предприятия</w:t>
            </w:r>
          </w:p>
        </w:tc>
      </w:tr>
      <w:tr>
        <w:trPr>
          <w:trHeight w:hRule="atLeast" w:val="290"/>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E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F000000">
            <w:pPr>
              <w:widowControl w:val="1"/>
              <w:spacing w:after="120" w:before="120"/>
              <w:ind w:firstLine="0" w:left="0" w:right="120"/>
              <w:rPr>
                <w:sz w:val="24"/>
              </w:rPr>
            </w:pPr>
            <w:r>
              <w:rPr>
                <w:sz w:val="24"/>
              </w:rPr>
              <w:t>Алтайский край, г. Славгород, ул. Кирпичная, дом 193</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0000000">
            <w:pPr>
              <w:rPr>
                <w:rFonts w:ascii="Times New Roman" w:hAnsi="Times New Roman"/>
                <w:sz w:val="24"/>
                <w:highlight w:val="red"/>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1000000">
            <w:pPr>
              <w:rPr>
                <w:rFonts w:ascii="Times New Roman" w:hAnsi="Times New Roman"/>
                <w:sz w:val="24"/>
                <w:highlight w:val="red"/>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2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3000000">
            <w:pPr>
              <w:rPr>
                <w:rFonts w:ascii="Times New Roman" w:hAnsi="Times New Roman"/>
                <w:sz w:val="24"/>
              </w:rPr>
            </w:pPr>
            <w:r>
              <w:rPr>
                <w:rFonts w:ascii="Times New Roman" w:hAnsi="Times New Roman"/>
                <w:sz w:val="24"/>
              </w:rPr>
              <w:t>не зарегистрирован</w:t>
            </w:r>
            <w:r>
              <w:rPr>
                <w:rFonts w:ascii="Times New Roman" w:hAnsi="Times New Roman"/>
                <w:sz w:val="24"/>
              </w:rPr>
              <w:t>о</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4000000">
            <w:pPr>
              <w:rPr>
                <w:rFonts w:ascii="Times New Roman" w:hAnsi="Times New Roman"/>
                <w:sz w:val="24"/>
              </w:rPr>
            </w:pPr>
            <w:r>
              <w:rPr>
                <w:rFonts w:ascii="Times New Roman" w:hAnsi="Times New Roman"/>
                <w:sz w:val="24"/>
              </w:rPr>
              <w:t>Ограничения: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5000000">
            <w:pPr>
              <w:rPr>
                <w:rFonts w:ascii="Times New Roman" w:hAnsi="Times New Roman"/>
                <w:sz w:val="24"/>
              </w:rPr>
            </w:pPr>
            <w:r>
              <w:rPr>
                <w:rFonts w:ascii="Times New Roman" w:hAnsi="Times New Roman"/>
                <w:sz w:val="24"/>
              </w:rPr>
              <w:t>В соответствии с выпиской из ЕГРН</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600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700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КУВИ-001/2026-43986471</w:t>
            </w:r>
            <w:r>
              <w:rPr>
                <w:sz w:val="24"/>
              </w:rPr>
              <w:t>9</w:t>
            </w:r>
          </w:p>
          <w:p w14:paraId="8800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284324/4</w:t>
            </w:r>
          </w:p>
        </w:tc>
      </w:tr>
    </w:tbl>
    <w:p w14:paraId="89000000">
      <w:pPr>
        <w:widowControl w:val="0"/>
        <w:tabs>
          <w:tab w:leader="none" w:pos="2520" w:val="left"/>
        </w:tabs>
        <w:ind/>
        <w:jc w:val="center"/>
        <w:rPr>
          <w:rFonts w:ascii="Times New Roman" w:hAnsi="Times New Roman"/>
          <w:b w:val="1"/>
          <w:sz w:val="24"/>
        </w:rPr>
      </w:pPr>
    </w:p>
    <w:p w14:paraId="8A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земельного участка с кадастровым номером</w:t>
      </w:r>
      <w:r>
        <w:rPr>
          <w:rFonts w:ascii="Times New Roman" w:hAnsi="Times New Roman"/>
          <w:b w:val="1"/>
          <w:color w:val="000000"/>
          <w:sz w:val="24"/>
        </w:rPr>
        <w:t xml:space="preserve"> </w:t>
      </w:r>
      <w:r>
        <w:rPr>
          <w:rFonts w:ascii="Times New Roman" w:hAnsi="Times New Roman"/>
          <w:b w:val="1"/>
          <w:sz w:val="24"/>
        </w:rPr>
        <w:t>22:71:011702:49</w:t>
      </w:r>
      <w:r>
        <w:rPr>
          <w:rFonts w:ascii="Times New Roman" w:hAnsi="Times New Roman"/>
          <w:b w:val="1"/>
          <w:color w:val="000000"/>
          <w:sz w:val="24"/>
        </w:rPr>
        <w:t>:</w:t>
      </w:r>
    </w:p>
    <w:p w14:paraId="8B00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2992"/>
        <w:gridCol w:w="6345"/>
      </w:tblGrid>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C000000">
            <w:pPr>
              <w:rPr>
                <w:rFonts w:ascii="Times New Roman" w:hAnsi="Times New Roman"/>
                <w:sz w:val="24"/>
              </w:rPr>
            </w:pPr>
            <w:r>
              <w:rPr>
                <w:rFonts w:ascii="Times New Roman" w:hAnsi="Times New Roman"/>
                <w:sz w:val="24"/>
              </w:rPr>
              <w:t>Наименование</w:t>
            </w:r>
            <w:r>
              <w:rPr>
                <w:rFonts w:ascii="Times New Roman" w:hAnsi="Times New Roman"/>
                <w:sz w:val="24"/>
              </w:rPr>
              <w:t>:</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D000000">
            <w:pPr>
              <w:widowControl w:val="0"/>
              <w:tabs>
                <w:tab w:leader="none" w:pos="2520" w:val="left"/>
              </w:tabs>
              <w:ind/>
              <w:jc w:val="both"/>
              <w:rPr>
                <w:rFonts w:ascii="Times New Roman" w:hAnsi="Times New Roman"/>
                <w:sz w:val="24"/>
              </w:rPr>
            </w:pPr>
            <w:r>
              <w:rPr>
                <w:rFonts w:ascii="Times New Roman" w:hAnsi="Times New Roman"/>
                <w:color w:val="000000"/>
                <w:sz w:val="24"/>
              </w:rPr>
              <w:t xml:space="preserve">Земельный участок </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E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F000000">
            <w:pPr>
              <w:rPr>
                <w:sz w:val="24"/>
              </w:rPr>
            </w:pPr>
            <w:r>
              <w:rPr>
                <w:rFonts w:ascii="Times New Roman" w:hAnsi="Times New Roman"/>
                <w:b w:val="0"/>
                <w:i w:val="0"/>
                <w:caps w:val="0"/>
                <w:color w:val="000000"/>
                <w:spacing w:val="0"/>
                <w:sz w:val="24"/>
                <w:u w:val="none"/>
              </w:rPr>
              <w:fldChar w:fldCharType="begin"/>
            </w:r>
            <w:r>
              <w:rPr>
                <w:rFonts w:ascii="Times New Roman" w:hAnsi="Times New Roman"/>
                <w:b w:val="0"/>
                <w:i w:val="0"/>
                <w:caps w:val="0"/>
                <w:color w:val="000000"/>
                <w:spacing w:val="0"/>
                <w:sz w:val="24"/>
                <w:u w:val="none"/>
              </w:rPr>
              <w:instrText>HYPERLINK "http://mp.faugi.ru/landinfo1-view?registerCardId=9D39EF03-3307-4565-9F37-018B08A6CDD2"</w:instrText>
            </w:r>
            <w:r>
              <w:rPr>
                <w:rFonts w:ascii="Times New Roman" w:hAnsi="Times New Roman"/>
                <w:b w:val="0"/>
                <w:i w:val="0"/>
                <w:caps w:val="0"/>
                <w:color w:val="000000"/>
                <w:spacing w:val="0"/>
                <w:sz w:val="24"/>
                <w:u w:val="none"/>
              </w:rPr>
              <w:fldChar w:fldCharType="separate"/>
            </w:r>
            <w:r>
              <w:rPr>
                <w:rFonts w:ascii="Times New Roman" w:hAnsi="Times New Roman"/>
                <w:b w:val="0"/>
                <w:i w:val="0"/>
                <w:caps w:val="0"/>
                <w:color w:val="000000"/>
                <w:spacing w:val="0"/>
                <w:sz w:val="24"/>
                <w:u w:val="none"/>
              </w:rPr>
              <w:t>П11220079667</w:t>
            </w:r>
            <w:r>
              <w:rPr>
                <w:rFonts w:ascii="Times New Roman" w:hAnsi="Times New Roman"/>
                <w:b w:val="0"/>
                <w:i w:val="0"/>
                <w:caps w:val="0"/>
                <w:color w:val="000000"/>
                <w:spacing w:val="0"/>
                <w:sz w:val="24"/>
                <w:u w:val="none"/>
              </w:rPr>
              <w:fldChar w:fldCharType="end"/>
            </w:r>
          </w:p>
        </w:tc>
      </w:tr>
      <w:tr>
        <w:trPr>
          <w:trHeight w:hRule="atLeast" w:val="200"/>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0000000">
            <w:pPr>
              <w:rPr>
                <w:rFonts w:ascii="Times New Roman" w:hAnsi="Times New Roman"/>
                <w:sz w:val="24"/>
                <w:highlight w:val="red"/>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1000000">
            <w:pPr>
              <w:rPr>
                <w:sz w:val="24"/>
              </w:rPr>
            </w:pPr>
            <w:r>
              <w:rPr>
                <w:rFonts w:ascii="Times New Roman" w:hAnsi="Times New Roman"/>
                <w:b w:val="0"/>
                <w:sz w:val="24"/>
              </w:rPr>
              <w:t>22:71:011702:49</w:t>
            </w:r>
          </w:p>
        </w:tc>
      </w:tr>
      <w:tr>
        <w:trPr>
          <w:trHeight w:hRule="atLeast" w:val="218"/>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2000000">
            <w:pPr>
              <w:rPr>
                <w:rFonts w:ascii="Times New Roman" w:hAnsi="Times New Roman"/>
                <w:sz w:val="24"/>
              </w:rPr>
            </w:pPr>
            <w:r>
              <w:rPr>
                <w:rFonts w:ascii="Times New Roman" w:hAnsi="Times New Roman"/>
                <w:sz w:val="24"/>
              </w:rPr>
              <w:t>Общая площадь</w:t>
            </w:r>
            <w:r>
              <w:rPr>
                <w:rFonts w:ascii="Times New Roman" w:hAnsi="Times New Roman"/>
                <w:sz w:val="24"/>
              </w:rPr>
              <w:t xml:space="preserve"> (</w:t>
            </w:r>
            <w:r>
              <w:rPr>
                <w:rFonts w:ascii="Times New Roman" w:hAnsi="Times New Roman"/>
                <w:sz w:val="24"/>
              </w:rPr>
              <w:t xml:space="preserve">кв. </w:t>
            </w:r>
            <w:r>
              <w:rPr>
                <w:rFonts w:ascii="Times New Roman" w:hAnsi="Times New Roman"/>
                <w:sz w:val="24"/>
              </w:rPr>
              <w:t>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3000000">
            <w:pPr>
              <w:rPr>
                <w:rFonts w:ascii="Times New Roman" w:hAnsi="Times New Roman"/>
                <w:sz w:val="24"/>
              </w:rPr>
            </w:pPr>
            <w:r>
              <w:rPr>
                <w:sz w:val="24"/>
              </w:rPr>
              <w:t>21 +/- 1</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4000000">
            <w:pPr>
              <w:rPr>
                <w:rFonts w:ascii="Times New Roman" w:hAnsi="Times New Roman"/>
                <w:sz w:val="24"/>
                <w:highlight w:val="red"/>
              </w:rPr>
            </w:pPr>
            <w:r>
              <w:rPr>
                <w:rFonts w:ascii="Times New Roman" w:hAnsi="Times New Roman"/>
                <w:sz w:val="24"/>
              </w:rPr>
              <w:t>Категория земель:</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5000000">
            <w:pPr>
              <w:rPr>
                <w:rFonts w:ascii="Times New Roman" w:hAnsi="Times New Roman"/>
                <w:sz w:val="24"/>
                <w:highlight w:val="red"/>
              </w:rPr>
            </w:pPr>
            <w:r>
              <w:rPr>
                <w:rFonts w:ascii="Times New Roman" w:hAnsi="Times New Roman"/>
                <w:sz w:val="24"/>
              </w:rPr>
              <w:t>Земли населенных пунктов</w:t>
            </w:r>
          </w:p>
        </w:tc>
      </w:tr>
      <w:tr>
        <w:trPr>
          <w:trHeight w:hRule="atLeast" w:val="290"/>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6000000">
            <w:pPr>
              <w:rPr>
                <w:rFonts w:ascii="Times New Roman" w:hAnsi="Times New Roman"/>
                <w:sz w:val="24"/>
              </w:rPr>
            </w:pPr>
            <w:r>
              <w:rPr>
                <w:rFonts w:ascii="Times New Roman" w:hAnsi="Times New Roman"/>
                <w:sz w:val="24"/>
              </w:rPr>
              <w:t>Виды разрешенного использования: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7000000">
            <w:pPr>
              <w:widowControl w:val="1"/>
              <w:spacing w:after="120" w:before="120"/>
              <w:ind w:hanging="120" w:left="120" w:right="120"/>
              <w:rPr>
                <w:sz w:val="24"/>
              </w:rPr>
            </w:pPr>
            <w:r>
              <w:rPr>
                <w:sz w:val="24"/>
              </w:rPr>
              <w:t>Для эксплуатации электросети высокого напряжения</w:t>
            </w:r>
          </w:p>
        </w:tc>
      </w:tr>
      <w:tr>
        <w:trPr>
          <w:trHeight w:hRule="atLeast" w:val="290"/>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8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9000000">
            <w:pPr>
              <w:widowControl w:val="1"/>
              <w:spacing w:after="120" w:before="120"/>
              <w:ind w:firstLine="0" w:left="0" w:right="120"/>
              <w:rPr>
                <w:sz w:val="24"/>
              </w:rPr>
            </w:pPr>
            <w:r>
              <w:rPr>
                <w:sz w:val="24"/>
              </w:rPr>
              <w:t>Алтайский край, г. Славгород, ул. Кирпичная, 193</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A000000">
            <w:pPr>
              <w:rPr>
                <w:rFonts w:ascii="Times New Roman" w:hAnsi="Times New Roman"/>
                <w:sz w:val="24"/>
                <w:highlight w:val="red"/>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B000000">
            <w:pPr>
              <w:rPr>
                <w:rFonts w:ascii="Times New Roman" w:hAnsi="Times New Roman"/>
                <w:sz w:val="24"/>
                <w:highlight w:val="red"/>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C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D000000">
            <w:pPr>
              <w:rPr>
                <w:rFonts w:ascii="Times New Roman" w:hAnsi="Times New Roman"/>
                <w:sz w:val="24"/>
              </w:rPr>
            </w:pPr>
            <w:r>
              <w:rPr>
                <w:rFonts w:ascii="Times New Roman" w:hAnsi="Times New Roman"/>
                <w:sz w:val="24"/>
              </w:rPr>
              <w:t>не зарегистрирован</w:t>
            </w:r>
            <w:r>
              <w:rPr>
                <w:rFonts w:ascii="Times New Roman" w:hAnsi="Times New Roman"/>
                <w:sz w:val="24"/>
              </w:rPr>
              <w:t>о</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E000000">
            <w:pPr>
              <w:rPr>
                <w:rFonts w:ascii="Times New Roman" w:hAnsi="Times New Roman"/>
                <w:sz w:val="24"/>
              </w:rPr>
            </w:pPr>
            <w:r>
              <w:rPr>
                <w:rFonts w:ascii="Times New Roman" w:hAnsi="Times New Roman"/>
                <w:sz w:val="24"/>
              </w:rPr>
              <w:t>Ограничения: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F000000">
            <w:pPr>
              <w:rPr>
                <w:rFonts w:ascii="Times New Roman" w:hAnsi="Times New Roman"/>
                <w:sz w:val="24"/>
              </w:rPr>
            </w:pPr>
            <w:r>
              <w:rPr>
                <w:rFonts w:ascii="Times New Roman" w:hAnsi="Times New Roman"/>
                <w:sz w:val="24"/>
              </w:rPr>
              <w:t>В соответствии с выпиской из ЕГРН</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000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100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КУВИ-001/2026-43986455</w:t>
            </w:r>
          </w:p>
          <w:p w14:paraId="A200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284324/13</w:t>
            </w:r>
          </w:p>
        </w:tc>
      </w:tr>
    </w:tbl>
    <w:p w14:paraId="A3000000">
      <w:pPr>
        <w:widowControl w:val="0"/>
        <w:tabs>
          <w:tab w:leader="none" w:pos="2520" w:val="left"/>
        </w:tabs>
        <w:ind/>
        <w:jc w:val="center"/>
        <w:rPr>
          <w:rFonts w:ascii="Times New Roman" w:hAnsi="Times New Roman"/>
          <w:b w:val="1"/>
          <w:sz w:val="24"/>
        </w:rPr>
      </w:pPr>
    </w:p>
    <w:p w14:paraId="A4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Автоплощадка асфальтированная</w:t>
      </w:r>
      <w:r>
        <w:rPr>
          <w:rFonts w:ascii="Times New Roman" w:hAnsi="Times New Roman"/>
          <w:b w:val="1"/>
          <w:color w:val="000000"/>
          <w:sz w:val="24"/>
        </w:rPr>
        <w:t>)</w:t>
      </w:r>
      <w:r>
        <w:rPr>
          <w:rFonts w:ascii="Times New Roman" w:hAnsi="Times New Roman"/>
          <w:b w:val="1"/>
          <w:color w:val="000000"/>
          <w:sz w:val="24"/>
        </w:rPr>
        <w:t xml:space="preserve">: </w:t>
      </w:r>
    </w:p>
    <w:p w14:paraId="A500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6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7000000">
            <w:pPr>
              <w:rPr>
                <w:rFonts w:ascii="Times New Roman" w:hAnsi="Times New Roman"/>
                <w:sz w:val="24"/>
              </w:rPr>
            </w:pPr>
            <w:r>
              <w:rPr>
                <w:rFonts w:ascii="Times New Roman" w:hAnsi="Times New Roman"/>
                <w:sz w:val="24"/>
              </w:rPr>
              <w:t>Автоплощадка асфальтированная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8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9000000">
            <w:pPr>
              <w:rPr>
                <w:rFonts w:ascii="Times New Roman" w:hAnsi="Times New Roman"/>
                <w:sz w:val="24"/>
              </w:rPr>
            </w:pPr>
            <w:r>
              <w:rPr>
                <w:rFonts w:ascii="Times New Roman" w:hAnsi="Times New Roman"/>
                <w:sz w:val="24"/>
              </w:rPr>
              <w:t>П12220002869</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A00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B000000">
            <w:pPr>
              <w:rPr>
                <w:rFonts w:ascii="Times New Roman" w:hAnsi="Times New Roman"/>
                <w:sz w:val="24"/>
              </w:rPr>
            </w:pPr>
            <w:r>
              <w:rPr>
                <w:rFonts w:ascii="Times New Roman" w:hAnsi="Times New Roman"/>
                <w:sz w:val="24"/>
              </w:rPr>
              <w:t>22:71:011131:1</w:t>
            </w:r>
            <w:r>
              <w:rPr>
                <w:rFonts w:ascii="Times New Roman" w:hAnsi="Times New Roman"/>
                <w:sz w:val="24"/>
              </w:rPr>
              <w:t>00</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C00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D000000">
            <w:pPr>
              <w:rPr>
                <w:rFonts w:ascii="Times New Roman" w:hAnsi="Times New Roman"/>
                <w:sz w:val="24"/>
              </w:rPr>
            </w:pPr>
            <w:r>
              <w:rPr>
                <w:rFonts w:ascii="Times New Roman" w:hAnsi="Times New Roman"/>
                <w:sz w:val="24"/>
              </w:rPr>
              <w:t>2767.2</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E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F000000">
            <w:pPr>
              <w:widowControl w:val="0"/>
              <w:spacing w:after="0" w:line="240" w:lineRule="auto"/>
              <w:ind/>
              <w:rPr>
                <w:rFonts w:ascii="Times New Roman" w:hAnsi="Times New Roman"/>
                <w:sz w:val="24"/>
              </w:rPr>
            </w:pPr>
            <w:r>
              <w:rPr>
                <w:sz w:val="24"/>
              </w:rPr>
              <w:t>Алтайский край, г. Славгород, ул. Кирпичная,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0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1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2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300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400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500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600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700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800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900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w:t>
            </w:r>
            <w:r>
              <w:t>001/2026-43986463</w:t>
            </w:r>
          </w:p>
          <w:p w14:paraId="BA00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284324/2</w:t>
            </w:r>
          </w:p>
        </w:tc>
      </w:tr>
    </w:tbl>
    <w:p w14:paraId="BB000000">
      <w:pPr>
        <w:widowControl w:val="0"/>
        <w:ind w:firstLine="709" w:left="0"/>
        <w:rPr>
          <w:rFonts w:ascii="Times New Roman" w:hAnsi="Times New Roman"/>
          <w:b w:val="1"/>
          <w:sz w:val="24"/>
        </w:rPr>
      </w:pPr>
    </w:p>
    <w:p w14:paraId="BC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Бетонные площадки</w:t>
      </w:r>
      <w:r>
        <w:rPr>
          <w:rFonts w:ascii="Times New Roman" w:hAnsi="Times New Roman"/>
          <w:b w:val="1"/>
          <w:color w:val="000000"/>
          <w:sz w:val="24"/>
        </w:rPr>
        <w:t>)</w:t>
      </w:r>
      <w:r>
        <w:rPr>
          <w:rFonts w:ascii="Times New Roman" w:hAnsi="Times New Roman"/>
          <w:b w:val="1"/>
          <w:color w:val="000000"/>
          <w:sz w:val="24"/>
        </w:rPr>
        <w:t xml:space="preserve">: </w:t>
      </w:r>
    </w:p>
    <w:p w14:paraId="BD00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BE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BF000000">
            <w:pPr>
              <w:rPr>
                <w:sz w:val="24"/>
              </w:rPr>
            </w:pPr>
            <w:r>
              <w:rPr>
                <w:rFonts w:ascii="Times New Roman" w:hAnsi="Times New Roman"/>
                <w:sz w:val="24"/>
              </w:rPr>
              <w:t>Бетонные площадки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0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1000000">
            <w:pPr>
              <w:rPr>
                <w:rFonts w:ascii="Times New Roman" w:hAnsi="Times New Roman"/>
                <w:sz w:val="24"/>
              </w:rPr>
            </w:pPr>
            <w:r>
              <w:rPr>
                <w:rFonts w:ascii="Times New Roman" w:hAnsi="Times New Roman"/>
                <w:sz w:val="24"/>
              </w:rPr>
              <w:t>П12220002870</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200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3000000">
            <w:pPr>
              <w:rPr>
                <w:rFonts w:ascii="Times New Roman" w:hAnsi="Times New Roman"/>
                <w:sz w:val="24"/>
              </w:rPr>
            </w:pPr>
            <w:r>
              <w:rPr>
                <w:rFonts w:ascii="Times New Roman" w:hAnsi="Times New Roman"/>
                <w:sz w:val="24"/>
              </w:rPr>
              <w:t>22:71:011131:168</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400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5000000">
            <w:pPr>
              <w:rPr>
                <w:rFonts w:ascii="Times New Roman" w:hAnsi="Times New Roman"/>
                <w:sz w:val="24"/>
              </w:rPr>
            </w:pPr>
            <w:r>
              <w:rPr>
                <w:sz w:val="24"/>
              </w:rPr>
              <w:t>1857.2</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6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700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8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9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A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B00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C00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D00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E00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F00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000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100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КУВИ-001/2026-43986458</w:t>
            </w:r>
          </w:p>
          <w:p w14:paraId="D200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284324/7</w:t>
            </w:r>
          </w:p>
        </w:tc>
      </w:tr>
    </w:tbl>
    <w:p w14:paraId="D3000000">
      <w:pPr>
        <w:widowControl w:val="0"/>
        <w:ind w:firstLine="709" w:left="0"/>
        <w:rPr>
          <w:rFonts w:ascii="Times New Roman" w:hAnsi="Times New Roman"/>
          <w:b w:val="1"/>
          <w:sz w:val="24"/>
        </w:rPr>
      </w:pPr>
    </w:p>
    <w:p w14:paraId="D4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Водопровод</w:t>
      </w:r>
      <w:r>
        <w:rPr>
          <w:rFonts w:ascii="Times New Roman" w:hAnsi="Times New Roman"/>
          <w:b w:val="1"/>
          <w:color w:val="000000"/>
          <w:sz w:val="24"/>
        </w:rPr>
        <w:t>)</w:t>
      </w:r>
      <w:r>
        <w:rPr>
          <w:rFonts w:ascii="Times New Roman" w:hAnsi="Times New Roman"/>
          <w:b w:val="1"/>
          <w:color w:val="000000"/>
          <w:sz w:val="24"/>
        </w:rPr>
        <w:t xml:space="preserve">: </w:t>
      </w:r>
    </w:p>
    <w:p w14:paraId="D500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D6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D7000000">
            <w:pPr>
              <w:rPr>
                <w:sz w:val="24"/>
              </w:rPr>
            </w:pPr>
            <w:r>
              <w:rPr>
                <w:rFonts w:ascii="Times New Roman" w:hAnsi="Times New Roman"/>
                <w:sz w:val="24"/>
              </w:rPr>
              <w:t>Водопровод</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D8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D9000000">
            <w:pPr>
              <w:rPr>
                <w:rFonts w:ascii="Times New Roman" w:hAnsi="Times New Roman"/>
                <w:sz w:val="24"/>
              </w:rPr>
            </w:pPr>
            <w:r>
              <w:rPr>
                <w:rFonts w:ascii="Times New Roman" w:hAnsi="Times New Roman"/>
                <w:sz w:val="24"/>
              </w:rPr>
              <w:t>П12220007781</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DA00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DB000000">
            <w:pPr>
              <w:rPr>
                <w:sz w:val="24"/>
              </w:rPr>
            </w:pPr>
            <w:r>
              <w:rPr>
                <w:rFonts w:ascii="Times New Roman" w:hAnsi="Times New Roman"/>
                <w:sz w:val="24"/>
              </w:rPr>
              <w:t>22:71:011131:146</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C000000">
            <w:pPr>
              <w:rPr>
                <w:rFonts w:ascii="Times New Roman" w:hAnsi="Times New Roman"/>
                <w:sz w:val="24"/>
              </w:rPr>
            </w:pPr>
            <w:r>
              <w:rPr>
                <w:sz w:val="24"/>
              </w:rPr>
              <w:t>Протяженность</w:t>
            </w:r>
            <w:r>
              <w:rPr>
                <w:rFonts w:ascii="Times New Roman" w:hAnsi="Times New Roman"/>
                <w:sz w:val="24"/>
              </w:rPr>
              <w:t xml:space="preserve">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D000000">
            <w:pPr>
              <w:rPr>
                <w:rFonts w:ascii="Times New Roman" w:hAnsi="Times New Roman"/>
                <w:sz w:val="24"/>
              </w:rPr>
            </w:pPr>
            <w:r>
              <w:rPr>
                <w:sz w:val="24"/>
              </w:rPr>
              <w:t>323</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E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F00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0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1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2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300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400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500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600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700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800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900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КУВИ-001/2026-43986461</w:t>
            </w:r>
          </w:p>
          <w:p w14:paraId="EA00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284324/10</w:t>
            </w:r>
          </w:p>
        </w:tc>
      </w:tr>
    </w:tbl>
    <w:p w14:paraId="EB000000">
      <w:pPr>
        <w:widowControl w:val="0"/>
        <w:tabs>
          <w:tab w:leader="none" w:pos="2520" w:val="left"/>
        </w:tabs>
        <w:ind/>
        <w:jc w:val="center"/>
        <w:rPr>
          <w:rFonts w:ascii="Times New Roman" w:hAnsi="Times New Roman"/>
          <w:b w:val="1"/>
          <w:sz w:val="24"/>
        </w:rPr>
      </w:pPr>
    </w:p>
    <w:p w14:paraId="EC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Гараж</w:t>
      </w:r>
      <w:r>
        <w:rPr>
          <w:rFonts w:ascii="Times New Roman" w:hAnsi="Times New Roman"/>
          <w:b w:val="1"/>
          <w:color w:val="000000"/>
          <w:sz w:val="24"/>
        </w:rPr>
        <w:t>)</w:t>
      </w:r>
      <w:r>
        <w:rPr>
          <w:rFonts w:ascii="Times New Roman" w:hAnsi="Times New Roman"/>
          <w:b w:val="1"/>
          <w:color w:val="000000"/>
          <w:sz w:val="24"/>
        </w:rPr>
        <w:t xml:space="preserve">: </w:t>
      </w:r>
    </w:p>
    <w:p w14:paraId="ED00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EE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EF000000">
            <w:pPr>
              <w:rPr>
                <w:sz w:val="24"/>
              </w:rPr>
            </w:pPr>
            <w:r>
              <w:rPr>
                <w:rFonts w:ascii="Times New Roman" w:hAnsi="Times New Roman"/>
                <w:sz w:val="24"/>
              </w:rPr>
              <w:t>Гараж</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F0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F1000000">
            <w:pPr>
              <w:rPr>
                <w:rFonts w:ascii="Times New Roman" w:hAnsi="Times New Roman"/>
                <w:sz w:val="24"/>
              </w:rPr>
            </w:pPr>
            <w:r>
              <w:rPr>
                <w:rFonts w:ascii="Times New Roman" w:hAnsi="Times New Roman"/>
                <w:sz w:val="24"/>
              </w:rPr>
              <w:t>П12220006608</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F200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F3000000">
            <w:pPr>
              <w:rPr>
                <w:rFonts w:ascii="Times New Roman" w:hAnsi="Times New Roman"/>
                <w:sz w:val="24"/>
              </w:rPr>
            </w:pPr>
            <w:r>
              <w:rPr>
                <w:rFonts w:ascii="Times New Roman" w:hAnsi="Times New Roman"/>
                <w:sz w:val="24"/>
              </w:rPr>
              <w:t>22:71:011702:55</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400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5000000">
            <w:pPr>
              <w:rPr>
                <w:rFonts w:ascii="Times New Roman" w:hAnsi="Times New Roman"/>
                <w:sz w:val="24"/>
              </w:rPr>
            </w:pPr>
            <w:r>
              <w:rPr>
                <w:rFonts w:ascii="Times New Roman" w:hAnsi="Times New Roman"/>
                <w:sz w:val="24"/>
              </w:rPr>
              <w:t>829.4</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6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700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8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9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A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B00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C00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D00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E00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F00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001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101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КУВИ-001/2026-43986454</w:t>
            </w:r>
          </w:p>
          <w:p w14:paraId="0201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284324/14</w:t>
            </w:r>
          </w:p>
        </w:tc>
      </w:tr>
    </w:tbl>
    <w:p w14:paraId="03010000">
      <w:pPr>
        <w:widowControl w:val="0"/>
        <w:ind w:firstLine="709" w:left="0"/>
        <w:rPr>
          <w:rFonts w:ascii="Times New Roman" w:hAnsi="Times New Roman"/>
          <w:b w:val="1"/>
          <w:sz w:val="24"/>
        </w:rPr>
      </w:pPr>
    </w:p>
    <w:p w14:paraId="0401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Канализационные сети №1</w:t>
      </w:r>
      <w:r>
        <w:rPr>
          <w:rFonts w:ascii="Times New Roman" w:hAnsi="Times New Roman"/>
          <w:b w:val="1"/>
          <w:color w:val="000000"/>
          <w:sz w:val="24"/>
        </w:rPr>
        <w:t>)</w:t>
      </w:r>
      <w:r>
        <w:rPr>
          <w:rFonts w:ascii="Times New Roman" w:hAnsi="Times New Roman"/>
          <w:b w:val="1"/>
          <w:color w:val="000000"/>
          <w:sz w:val="24"/>
        </w:rPr>
        <w:t xml:space="preserve">: </w:t>
      </w:r>
    </w:p>
    <w:p w14:paraId="0501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0601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07010000">
            <w:pPr>
              <w:rPr>
                <w:sz w:val="24"/>
              </w:rPr>
            </w:pPr>
            <w:r>
              <w:rPr>
                <w:rFonts w:ascii="Times New Roman" w:hAnsi="Times New Roman"/>
                <w:sz w:val="24"/>
              </w:rPr>
              <w:t>Канализационные сети №1</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0801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09010000">
            <w:pPr>
              <w:rPr>
                <w:rFonts w:ascii="Times New Roman" w:hAnsi="Times New Roman"/>
                <w:sz w:val="24"/>
              </w:rPr>
            </w:pPr>
            <w:r>
              <w:rPr>
                <w:rFonts w:ascii="Times New Roman" w:hAnsi="Times New Roman"/>
                <w:sz w:val="24"/>
              </w:rPr>
              <w:t>П12220006870</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0A01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0B010000">
            <w:pPr>
              <w:rPr>
                <w:rFonts w:ascii="Times New Roman" w:hAnsi="Times New Roman"/>
                <w:sz w:val="24"/>
              </w:rPr>
            </w:pPr>
            <w:r>
              <w:rPr>
                <w:rFonts w:ascii="Times New Roman" w:hAnsi="Times New Roman"/>
                <w:sz w:val="24"/>
              </w:rPr>
              <w:t>22:71:011131:191</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C010000">
            <w:pPr>
              <w:widowControl w:val="0"/>
              <w:spacing w:after="0" w:line="240" w:lineRule="auto"/>
              <w:ind/>
              <w:rPr>
                <w:rFonts w:ascii="Times New Roman" w:hAnsi="Times New Roman"/>
                <w:sz w:val="24"/>
              </w:rPr>
            </w:pPr>
            <w:r>
              <w:rPr>
                <w:sz w:val="24"/>
              </w:rPr>
              <w:t>Протяженность</w:t>
            </w:r>
            <w:r>
              <w:rPr>
                <w:rFonts w:ascii="Times New Roman" w:hAnsi="Times New Roman"/>
                <w:sz w:val="24"/>
              </w:rPr>
              <w:t xml:space="preserve">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D010000">
            <w:pPr>
              <w:rPr>
                <w:rFonts w:ascii="Times New Roman" w:hAnsi="Times New Roman"/>
                <w:sz w:val="24"/>
              </w:rPr>
            </w:pPr>
            <w:r>
              <w:rPr>
                <w:rFonts w:ascii="Times New Roman" w:hAnsi="Times New Roman"/>
                <w:sz w:val="24"/>
              </w:rPr>
              <w:t>24</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E01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F01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001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101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201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301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401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501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601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701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801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901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КУВИ-001/2026-43986465</w:t>
            </w:r>
          </w:p>
          <w:p w14:paraId="1A01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284324/6</w:t>
            </w:r>
          </w:p>
        </w:tc>
      </w:tr>
    </w:tbl>
    <w:p w14:paraId="1B010000">
      <w:pPr>
        <w:widowControl w:val="0"/>
        <w:ind w:firstLine="709" w:left="0"/>
        <w:rPr>
          <w:rFonts w:ascii="Times New Roman" w:hAnsi="Times New Roman"/>
          <w:sz w:val="24"/>
          <w:shd w:fill="FFD821" w:val="clear"/>
        </w:rPr>
      </w:pPr>
    </w:p>
    <w:p w14:paraId="1C01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Канализационные сети</w:t>
      </w:r>
      <w:r>
        <w:rPr>
          <w:rFonts w:ascii="Times New Roman" w:hAnsi="Times New Roman"/>
          <w:b w:val="1"/>
          <w:color w:val="000000"/>
          <w:sz w:val="24"/>
        </w:rPr>
        <w:t>)</w:t>
      </w:r>
      <w:r>
        <w:rPr>
          <w:rFonts w:ascii="Times New Roman" w:hAnsi="Times New Roman"/>
          <w:b w:val="1"/>
          <w:color w:val="000000"/>
          <w:sz w:val="24"/>
        </w:rPr>
        <w:t xml:space="preserve">: </w:t>
      </w:r>
    </w:p>
    <w:p w14:paraId="1D01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E01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F010000">
            <w:pPr>
              <w:rPr>
                <w:sz w:val="24"/>
              </w:rPr>
            </w:pPr>
            <w:r>
              <w:rPr>
                <w:rFonts w:ascii="Times New Roman" w:hAnsi="Times New Roman"/>
                <w:sz w:val="24"/>
              </w:rPr>
              <w:t>Канализационные сети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001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1010000">
            <w:pPr>
              <w:rPr>
                <w:rFonts w:ascii="Times New Roman" w:hAnsi="Times New Roman"/>
                <w:sz w:val="24"/>
              </w:rPr>
            </w:pPr>
            <w:r>
              <w:rPr>
                <w:rFonts w:ascii="Times New Roman" w:hAnsi="Times New Roman"/>
                <w:sz w:val="24"/>
              </w:rPr>
              <w:t>П12220007788</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201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3010000">
            <w:pPr>
              <w:rPr>
                <w:rFonts w:ascii="Times New Roman" w:hAnsi="Times New Roman"/>
                <w:sz w:val="24"/>
              </w:rPr>
            </w:pPr>
            <w:r>
              <w:rPr>
                <w:rFonts w:ascii="Times New Roman" w:hAnsi="Times New Roman"/>
                <w:sz w:val="24"/>
              </w:rPr>
              <w:t>22:71:011702:53</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4010000">
            <w:pPr>
              <w:widowControl w:val="0"/>
              <w:spacing w:after="0" w:line="240" w:lineRule="auto"/>
              <w:ind/>
              <w:rPr>
                <w:rFonts w:ascii="Times New Roman" w:hAnsi="Times New Roman"/>
                <w:sz w:val="24"/>
              </w:rPr>
            </w:pPr>
            <w:r>
              <w:rPr>
                <w:sz w:val="24"/>
              </w:rPr>
              <w:t>Протяженность</w:t>
            </w:r>
            <w:r>
              <w:rPr>
                <w:rFonts w:ascii="Times New Roman" w:hAnsi="Times New Roman"/>
                <w:sz w:val="24"/>
              </w:rPr>
              <w:t xml:space="preserve">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5010000">
            <w:pPr>
              <w:rPr>
                <w:rFonts w:ascii="Times New Roman" w:hAnsi="Times New Roman"/>
                <w:sz w:val="24"/>
              </w:rPr>
            </w:pPr>
            <w:r>
              <w:rPr>
                <w:rFonts w:ascii="Times New Roman" w:hAnsi="Times New Roman"/>
                <w:sz w:val="24"/>
              </w:rPr>
              <w:t>137</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601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701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801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901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A01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B01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C01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D01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E01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F01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001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101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КУВИ-001/2026-43986451</w:t>
            </w:r>
          </w:p>
          <w:p w14:paraId="3201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284324/1</w:t>
            </w:r>
          </w:p>
        </w:tc>
      </w:tr>
    </w:tbl>
    <w:p w14:paraId="33010000">
      <w:pPr>
        <w:widowControl w:val="0"/>
        <w:ind w:firstLine="709" w:left="0"/>
        <w:rPr>
          <w:rFonts w:ascii="Times New Roman" w:hAnsi="Times New Roman"/>
          <w:sz w:val="24"/>
          <w:shd w:fill="FFD821" w:val="clear"/>
        </w:rPr>
      </w:pPr>
    </w:p>
    <w:p w14:paraId="3401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Здание конторы</w:t>
      </w:r>
      <w:r>
        <w:rPr>
          <w:rFonts w:ascii="Times New Roman" w:hAnsi="Times New Roman"/>
          <w:b w:val="1"/>
          <w:color w:val="000000"/>
          <w:sz w:val="24"/>
        </w:rPr>
        <w:t>)</w:t>
      </w:r>
      <w:r>
        <w:rPr>
          <w:rFonts w:ascii="Times New Roman" w:hAnsi="Times New Roman"/>
          <w:b w:val="1"/>
          <w:color w:val="000000"/>
          <w:sz w:val="24"/>
        </w:rPr>
        <w:t xml:space="preserve">: </w:t>
      </w:r>
    </w:p>
    <w:p w14:paraId="3501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601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7010000">
            <w:pPr>
              <w:rPr>
                <w:sz w:val="24"/>
              </w:rPr>
            </w:pPr>
            <w:r>
              <w:rPr>
                <w:rFonts w:ascii="Times New Roman" w:hAnsi="Times New Roman"/>
                <w:sz w:val="24"/>
              </w:rPr>
              <w:t>Здание конторы</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801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9010000">
            <w:pPr>
              <w:rPr>
                <w:rFonts w:ascii="Times New Roman" w:hAnsi="Times New Roman"/>
                <w:sz w:val="24"/>
              </w:rPr>
            </w:pPr>
            <w:r>
              <w:rPr>
                <w:rFonts w:ascii="Times New Roman" w:hAnsi="Times New Roman"/>
                <w:sz w:val="24"/>
              </w:rPr>
              <w:t>П12220006761</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A01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B010000">
            <w:pPr>
              <w:rPr>
                <w:rFonts w:ascii="Times New Roman" w:hAnsi="Times New Roman"/>
                <w:sz w:val="24"/>
              </w:rPr>
            </w:pPr>
            <w:r>
              <w:rPr>
                <w:rFonts w:ascii="Times New Roman" w:hAnsi="Times New Roman"/>
                <w:sz w:val="24"/>
              </w:rPr>
              <w:t>22:71:011131:192</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C01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D010000">
            <w:pPr>
              <w:rPr>
                <w:rFonts w:ascii="Times New Roman" w:hAnsi="Times New Roman"/>
                <w:sz w:val="24"/>
              </w:rPr>
            </w:pPr>
            <w:r>
              <w:rPr>
                <w:rFonts w:ascii="Times New Roman" w:hAnsi="Times New Roman"/>
                <w:sz w:val="24"/>
              </w:rPr>
              <w:t>630.1</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E01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F01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001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101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201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301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401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501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601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701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801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901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КУВИ-001/2026-43986462</w:t>
            </w:r>
          </w:p>
          <w:p w14:paraId="4A01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284324/8</w:t>
            </w:r>
          </w:p>
        </w:tc>
      </w:tr>
    </w:tbl>
    <w:p w14:paraId="4B010000">
      <w:pPr>
        <w:widowControl w:val="0"/>
        <w:ind w:firstLine="709" w:left="0"/>
        <w:rPr>
          <w:rFonts w:ascii="Times New Roman" w:hAnsi="Times New Roman"/>
          <w:sz w:val="24"/>
        </w:rPr>
      </w:pPr>
    </w:p>
    <w:p w14:paraId="4C01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Котельная</w:t>
      </w:r>
      <w:r>
        <w:rPr>
          <w:rFonts w:ascii="Times New Roman" w:hAnsi="Times New Roman"/>
          <w:b w:val="1"/>
          <w:color w:val="000000"/>
          <w:sz w:val="24"/>
        </w:rPr>
        <w:t>)</w:t>
      </w:r>
      <w:r>
        <w:rPr>
          <w:rFonts w:ascii="Times New Roman" w:hAnsi="Times New Roman"/>
          <w:b w:val="1"/>
          <w:color w:val="000000"/>
          <w:sz w:val="24"/>
        </w:rPr>
        <w:t xml:space="preserve">: </w:t>
      </w:r>
    </w:p>
    <w:p w14:paraId="4D01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E01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F010000">
            <w:pPr>
              <w:rPr>
                <w:sz w:val="24"/>
              </w:rPr>
            </w:pPr>
            <w:r>
              <w:rPr>
                <w:rFonts w:ascii="Times New Roman" w:hAnsi="Times New Roman"/>
                <w:sz w:val="24"/>
              </w:rPr>
              <w:t>Котельная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001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1010000">
            <w:pPr>
              <w:rPr>
                <w:rFonts w:ascii="Times New Roman" w:hAnsi="Times New Roman"/>
                <w:sz w:val="24"/>
              </w:rPr>
            </w:pPr>
            <w:r>
              <w:rPr>
                <w:rFonts w:ascii="Times New Roman" w:hAnsi="Times New Roman"/>
                <w:sz w:val="24"/>
              </w:rPr>
              <w:t>П12220006765</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201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3010000">
            <w:pPr>
              <w:rPr>
                <w:rFonts w:ascii="Times New Roman" w:hAnsi="Times New Roman"/>
                <w:sz w:val="24"/>
              </w:rPr>
            </w:pPr>
            <w:r>
              <w:rPr>
                <w:rFonts w:ascii="Times New Roman" w:hAnsi="Times New Roman"/>
                <w:sz w:val="24"/>
              </w:rPr>
              <w:t>22:71:011131:236</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401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5010000">
            <w:pPr>
              <w:rPr>
                <w:rFonts w:ascii="Times New Roman" w:hAnsi="Times New Roman"/>
                <w:sz w:val="24"/>
              </w:rPr>
            </w:pPr>
            <w:r>
              <w:rPr>
                <w:rFonts w:ascii="Times New Roman" w:hAnsi="Times New Roman"/>
                <w:sz w:val="24"/>
              </w:rPr>
              <w:t>99.2</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601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701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801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901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A01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B01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C01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D01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E01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F01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001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101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КУВИ-001/2026-43986464</w:t>
            </w:r>
          </w:p>
          <w:p w14:paraId="6201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284324/17</w:t>
            </w:r>
          </w:p>
        </w:tc>
      </w:tr>
    </w:tbl>
    <w:p w14:paraId="63010000">
      <w:pPr>
        <w:widowControl w:val="0"/>
        <w:ind w:firstLine="709" w:left="0"/>
        <w:rPr>
          <w:rFonts w:ascii="Times New Roman" w:hAnsi="Times New Roman"/>
          <w:sz w:val="24"/>
        </w:rPr>
      </w:pPr>
    </w:p>
    <w:p w14:paraId="6401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Кабельные ЛЭП</w:t>
      </w:r>
      <w:r>
        <w:rPr>
          <w:rFonts w:ascii="Times New Roman" w:hAnsi="Times New Roman"/>
          <w:b w:val="1"/>
          <w:color w:val="000000"/>
          <w:sz w:val="24"/>
        </w:rPr>
        <w:t>)</w:t>
      </w:r>
      <w:r>
        <w:rPr>
          <w:rFonts w:ascii="Times New Roman" w:hAnsi="Times New Roman"/>
          <w:b w:val="1"/>
          <w:color w:val="000000"/>
          <w:sz w:val="24"/>
        </w:rPr>
        <w:t xml:space="preserve">: </w:t>
      </w:r>
    </w:p>
    <w:p w14:paraId="6501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601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7010000">
            <w:pPr>
              <w:rPr>
                <w:sz w:val="24"/>
              </w:rPr>
            </w:pPr>
            <w:r>
              <w:rPr>
                <w:rFonts w:ascii="Times New Roman" w:hAnsi="Times New Roman"/>
                <w:sz w:val="24"/>
              </w:rPr>
              <w:t>Кабельные ЛЭП</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801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9010000">
            <w:pPr>
              <w:rPr>
                <w:rFonts w:ascii="Times New Roman" w:hAnsi="Times New Roman"/>
                <w:sz w:val="24"/>
              </w:rPr>
            </w:pPr>
            <w:r>
              <w:rPr>
                <w:rFonts w:ascii="Times New Roman" w:hAnsi="Times New Roman"/>
                <w:sz w:val="24"/>
              </w:rPr>
              <w:t>П12220006754</w:t>
            </w:r>
          </w:p>
        </w:tc>
      </w:tr>
      <w:tr>
        <w:trPr>
          <w:trHeight w:hRule="atLeast" w:val="201"/>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A01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B010000">
            <w:pPr>
              <w:rPr>
                <w:rFonts w:ascii="Times New Roman" w:hAnsi="Times New Roman"/>
                <w:sz w:val="24"/>
              </w:rPr>
            </w:pPr>
            <w:r>
              <w:rPr>
                <w:rFonts w:ascii="Times New Roman" w:hAnsi="Times New Roman"/>
                <w:sz w:val="24"/>
              </w:rPr>
              <w:t>22:71:011702:54</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C010000">
            <w:pPr>
              <w:widowControl w:val="0"/>
              <w:spacing w:after="0" w:line="240" w:lineRule="auto"/>
              <w:ind/>
              <w:rPr>
                <w:rFonts w:ascii="Times New Roman" w:hAnsi="Times New Roman"/>
                <w:sz w:val="24"/>
              </w:rPr>
            </w:pPr>
            <w:r>
              <w:rPr>
                <w:sz w:val="24"/>
              </w:rPr>
              <w:t>Протяженность</w:t>
            </w:r>
            <w:r>
              <w:rPr>
                <w:rFonts w:ascii="Times New Roman" w:hAnsi="Times New Roman"/>
                <w:sz w:val="24"/>
              </w:rPr>
              <w:t xml:space="preserve">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D010000">
            <w:pPr>
              <w:rPr>
                <w:rFonts w:ascii="Times New Roman" w:hAnsi="Times New Roman"/>
                <w:sz w:val="24"/>
              </w:rPr>
            </w:pPr>
            <w:r>
              <w:rPr>
                <w:rFonts w:ascii="Times New Roman" w:hAnsi="Times New Roman"/>
                <w:sz w:val="24"/>
              </w:rPr>
              <w:t>400</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E01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F01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001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101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201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301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401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501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601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701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801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901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КУВИ-001/2026-43986467</w:t>
            </w:r>
          </w:p>
          <w:p w14:paraId="7A01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284324/16</w:t>
            </w:r>
          </w:p>
        </w:tc>
      </w:tr>
    </w:tbl>
    <w:p w14:paraId="7B010000">
      <w:pPr>
        <w:widowControl w:val="0"/>
        <w:ind w:firstLine="709" w:left="0"/>
        <w:rPr>
          <w:rFonts w:ascii="Times New Roman" w:hAnsi="Times New Roman"/>
          <w:sz w:val="24"/>
          <w:shd w:fill="FFD821" w:val="clear"/>
        </w:rPr>
      </w:pPr>
    </w:p>
    <w:p w14:paraId="7C01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Ограждение территории</w:t>
      </w:r>
      <w:r>
        <w:rPr>
          <w:rFonts w:ascii="Times New Roman" w:hAnsi="Times New Roman"/>
          <w:b w:val="1"/>
          <w:color w:val="000000"/>
          <w:sz w:val="24"/>
        </w:rPr>
        <w:t>)</w:t>
      </w:r>
      <w:r>
        <w:rPr>
          <w:rFonts w:ascii="Times New Roman" w:hAnsi="Times New Roman"/>
          <w:b w:val="1"/>
          <w:color w:val="000000"/>
          <w:sz w:val="24"/>
        </w:rPr>
        <w:t xml:space="preserve">: </w:t>
      </w:r>
    </w:p>
    <w:p w14:paraId="7D01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E01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F010000">
            <w:pPr>
              <w:rPr>
                <w:sz w:val="24"/>
              </w:rPr>
            </w:pPr>
            <w:r>
              <w:rPr>
                <w:rFonts w:ascii="Times New Roman" w:hAnsi="Times New Roman"/>
                <w:sz w:val="24"/>
              </w:rPr>
              <w:t>Ограждение территории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001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1010000">
            <w:pPr>
              <w:rPr>
                <w:rFonts w:ascii="Times New Roman" w:hAnsi="Times New Roman"/>
                <w:sz w:val="24"/>
              </w:rPr>
            </w:pPr>
            <w:r>
              <w:rPr>
                <w:rFonts w:ascii="Times New Roman" w:hAnsi="Times New Roman"/>
                <w:sz w:val="24"/>
              </w:rPr>
              <w:t>П12220002874</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201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3010000">
            <w:pPr>
              <w:rPr>
                <w:rFonts w:ascii="Times New Roman" w:hAnsi="Times New Roman"/>
                <w:sz w:val="24"/>
              </w:rPr>
            </w:pPr>
            <w:r>
              <w:rPr>
                <w:rFonts w:ascii="Times New Roman" w:hAnsi="Times New Roman"/>
                <w:sz w:val="24"/>
              </w:rPr>
              <w:t>22:71:011131:127</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4010000">
            <w:pPr>
              <w:widowControl w:val="0"/>
              <w:spacing w:after="0" w:line="240" w:lineRule="auto"/>
              <w:ind/>
              <w:rPr>
                <w:rFonts w:ascii="Times New Roman" w:hAnsi="Times New Roman"/>
                <w:sz w:val="24"/>
              </w:rPr>
            </w:pPr>
            <w:r>
              <w:rPr>
                <w:sz w:val="24"/>
              </w:rPr>
              <w:t>Протяженность</w:t>
            </w:r>
            <w:r>
              <w:rPr>
                <w:rFonts w:ascii="Times New Roman" w:hAnsi="Times New Roman"/>
                <w:sz w:val="24"/>
              </w:rPr>
              <w:t xml:space="preserve">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5010000">
            <w:pPr>
              <w:rPr>
                <w:rFonts w:ascii="Times New Roman" w:hAnsi="Times New Roman"/>
                <w:sz w:val="24"/>
              </w:rPr>
            </w:pPr>
            <w:r>
              <w:rPr>
                <w:rFonts w:ascii="Times New Roman" w:hAnsi="Times New Roman"/>
                <w:sz w:val="24"/>
              </w:rPr>
              <w:t>577</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601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701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801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901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A01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B01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C01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D01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E01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F01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001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101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КУВИ-001/2026-43986459</w:t>
            </w:r>
          </w:p>
          <w:p w14:paraId="9201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284324/15</w:t>
            </w:r>
          </w:p>
        </w:tc>
      </w:tr>
    </w:tbl>
    <w:p w14:paraId="93010000">
      <w:pPr>
        <w:widowControl w:val="0"/>
        <w:ind w:firstLine="709" w:left="0"/>
        <w:rPr>
          <w:rFonts w:ascii="Times New Roman" w:hAnsi="Times New Roman"/>
          <w:sz w:val="24"/>
          <w:shd w:fill="FFD821" w:val="clear"/>
        </w:rPr>
      </w:pPr>
    </w:p>
    <w:p w14:paraId="9401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Производственное помещение</w:t>
      </w:r>
      <w:r>
        <w:rPr>
          <w:rFonts w:ascii="Times New Roman" w:hAnsi="Times New Roman"/>
          <w:b w:val="1"/>
          <w:color w:val="000000"/>
          <w:sz w:val="24"/>
        </w:rPr>
        <w:t>)</w:t>
      </w:r>
      <w:r>
        <w:rPr>
          <w:rFonts w:ascii="Times New Roman" w:hAnsi="Times New Roman"/>
          <w:b w:val="1"/>
          <w:color w:val="000000"/>
          <w:sz w:val="24"/>
        </w:rPr>
        <w:t xml:space="preserve">: </w:t>
      </w:r>
    </w:p>
    <w:p w14:paraId="9501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601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7010000">
            <w:pPr>
              <w:rPr>
                <w:sz w:val="24"/>
              </w:rPr>
            </w:pPr>
            <w:r>
              <w:rPr>
                <w:rFonts w:ascii="Times New Roman" w:hAnsi="Times New Roman"/>
                <w:sz w:val="24"/>
              </w:rPr>
              <w:t>Производственное помещение</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801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9010000">
            <w:pPr>
              <w:rPr>
                <w:rFonts w:ascii="Times New Roman" w:hAnsi="Times New Roman"/>
                <w:sz w:val="24"/>
              </w:rPr>
            </w:pPr>
            <w:r>
              <w:rPr>
                <w:rFonts w:ascii="Times New Roman" w:hAnsi="Times New Roman"/>
                <w:sz w:val="24"/>
              </w:rPr>
              <w:t>П12220007787</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A01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B010000">
            <w:pPr>
              <w:rPr>
                <w:rFonts w:ascii="Times New Roman" w:hAnsi="Times New Roman"/>
                <w:sz w:val="24"/>
              </w:rPr>
            </w:pPr>
            <w:r>
              <w:rPr>
                <w:rFonts w:ascii="Times New Roman" w:hAnsi="Times New Roman"/>
                <w:sz w:val="24"/>
              </w:rPr>
              <w:t>22:71:011131:261</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C01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D010000">
            <w:pPr>
              <w:rPr>
                <w:rFonts w:ascii="Times New Roman" w:hAnsi="Times New Roman"/>
                <w:sz w:val="24"/>
              </w:rPr>
            </w:pPr>
            <w:r>
              <w:rPr>
                <w:rFonts w:ascii="Times New Roman" w:hAnsi="Times New Roman"/>
                <w:sz w:val="24"/>
              </w:rPr>
              <w:t>485.8</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E01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F01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001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101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201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301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401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501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601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701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801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901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КУВИ-001/2026-43986470</w:t>
            </w:r>
          </w:p>
          <w:p w14:paraId="AA01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284324/12</w:t>
            </w:r>
          </w:p>
        </w:tc>
      </w:tr>
    </w:tbl>
    <w:p w14:paraId="AB010000">
      <w:pPr>
        <w:widowControl w:val="0"/>
        <w:ind w:firstLine="709" w:left="0"/>
        <w:rPr>
          <w:rFonts w:ascii="Times New Roman" w:hAnsi="Times New Roman"/>
          <w:sz w:val="24"/>
          <w:shd w:fill="FFD821" w:val="clear"/>
        </w:rPr>
      </w:pPr>
    </w:p>
    <w:p w14:paraId="AC01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Склад ГСМ</w:t>
      </w:r>
      <w:r>
        <w:rPr>
          <w:rFonts w:ascii="Times New Roman" w:hAnsi="Times New Roman"/>
          <w:b w:val="1"/>
          <w:color w:val="000000"/>
          <w:sz w:val="24"/>
        </w:rPr>
        <w:t>)</w:t>
      </w:r>
      <w:r>
        <w:rPr>
          <w:rFonts w:ascii="Times New Roman" w:hAnsi="Times New Roman"/>
          <w:b w:val="1"/>
          <w:color w:val="000000"/>
          <w:sz w:val="24"/>
        </w:rPr>
        <w:t xml:space="preserve">: </w:t>
      </w:r>
    </w:p>
    <w:p w14:paraId="AD01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E01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F010000">
            <w:pPr>
              <w:rPr>
                <w:sz w:val="24"/>
              </w:rPr>
            </w:pPr>
            <w:r>
              <w:rPr>
                <w:rFonts w:ascii="Times New Roman" w:hAnsi="Times New Roman"/>
                <w:sz w:val="24"/>
              </w:rPr>
              <w:t>Склад ГСМ</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B001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B1010000">
            <w:pPr>
              <w:rPr>
                <w:rFonts w:ascii="Times New Roman" w:hAnsi="Times New Roman"/>
                <w:sz w:val="24"/>
              </w:rPr>
            </w:pPr>
            <w:r>
              <w:rPr>
                <w:rFonts w:ascii="Times New Roman" w:hAnsi="Times New Roman"/>
                <w:sz w:val="24"/>
              </w:rPr>
              <w:t>П12220006664</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B201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B3010000">
            <w:pPr>
              <w:rPr>
                <w:rFonts w:ascii="Times New Roman" w:hAnsi="Times New Roman"/>
                <w:sz w:val="24"/>
              </w:rPr>
            </w:pPr>
            <w:r>
              <w:rPr>
                <w:rFonts w:ascii="Times New Roman" w:hAnsi="Times New Roman"/>
                <w:sz w:val="24"/>
              </w:rPr>
              <w:t>22:71:011131:125</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401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5010000">
            <w:pPr>
              <w:rPr>
                <w:rFonts w:ascii="Times New Roman" w:hAnsi="Times New Roman"/>
                <w:sz w:val="24"/>
              </w:rPr>
            </w:pPr>
            <w:r>
              <w:rPr>
                <w:rFonts w:ascii="Times New Roman" w:hAnsi="Times New Roman"/>
                <w:sz w:val="24"/>
              </w:rPr>
              <w:t xml:space="preserve">15.6 </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601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701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801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901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A01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B01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C01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D01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E01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F01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001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101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КУВИ-001/2026-43986460</w:t>
            </w:r>
          </w:p>
          <w:p w14:paraId="C201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284324/9</w:t>
            </w:r>
          </w:p>
        </w:tc>
      </w:tr>
    </w:tbl>
    <w:p w14:paraId="C3010000">
      <w:pPr>
        <w:widowControl w:val="0"/>
        <w:ind w:firstLine="709" w:left="0"/>
        <w:rPr>
          <w:rFonts w:ascii="Times New Roman" w:hAnsi="Times New Roman"/>
          <w:sz w:val="24"/>
          <w:shd w:fill="FFD821" w:val="clear"/>
        </w:rPr>
      </w:pPr>
    </w:p>
    <w:p w14:paraId="C401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Склад</w:t>
      </w:r>
      <w:r>
        <w:rPr>
          <w:rFonts w:ascii="Times New Roman" w:hAnsi="Times New Roman"/>
          <w:b w:val="1"/>
          <w:color w:val="000000"/>
          <w:sz w:val="24"/>
        </w:rPr>
        <w:t>)</w:t>
      </w:r>
      <w:r>
        <w:rPr>
          <w:rFonts w:ascii="Times New Roman" w:hAnsi="Times New Roman"/>
          <w:b w:val="1"/>
          <w:color w:val="000000"/>
          <w:sz w:val="24"/>
        </w:rPr>
        <w:t xml:space="preserve">: </w:t>
      </w:r>
    </w:p>
    <w:p w14:paraId="C501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601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7010000">
            <w:pPr>
              <w:rPr>
                <w:sz w:val="24"/>
              </w:rPr>
            </w:pPr>
            <w:r>
              <w:rPr>
                <w:rFonts w:ascii="Times New Roman" w:hAnsi="Times New Roman"/>
                <w:sz w:val="24"/>
              </w:rPr>
              <w:t xml:space="preserve">Склад </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801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9010000">
            <w:pPr>
              <w:rPr>
                <w:rFonts w:ascii="Times New Roman" w:hAnsi="Times New Roman"/>
                <w:sz w:val="24"/>
              </w:rPr>
            </w:pPr>
            <w:r>
              <w:rPr>
                <w:rFonts w:ascii="Times New Roman" w:hAnsi="Times New Roman"/>
                <w:sz w:val="24"/>
              </w:rPr>
              <w:t>П12220007786</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A01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B010000">
            <w:pPr>
              <w:rPr>
                <w:rFonts w:ascii="Times New Roman" w:hAnsi="Times New Roman"/>
                <w:sz w:val="24"/>
              </w:rPr>
            </w:pPr>
            <w:r>
              <w:rPr>
                <w:rFonts w:ascii="Times New Roman" w:hAnsi="Times New Roman"/>
                <w:sz w:val="24"/>
              </w:rPr>
              <w:t>22:71:011131:124</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C01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D010000">
            <w:pPr>
              <w:rPr>
                <w:rFonts w:ascii="Times New Roman" w:hAnsi="Times New Roman"/>
                <w:sz w:val="24"/>
              </w:rPr>
            </w:pPr>
            <w:r>
              <w:rPr>
                <w:rFonts w:ascii="Times New Roman" w:hAnsi="Times New Roman"/>
                <w:sz w:val="24"/>
              </w:rPr>
              <w:t>598.2</w:t>
            </w:r>
            <w:r>
              <w:rPr>
                <w:rFonts w:ascii="Times New Roman" w:hAnsi="Times New Roman"/>
                <w:sz w:val="24"/>
              </w:rPr>
              <w:t xml:space="preserve"> </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E01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F01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001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101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201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301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401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501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601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701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801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901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КУВИ-001/2026-43986456</w:t>
            </w:r>
          </w:p>
          <w:p w14:paraId="DA01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284324/20</w:t>
            </w:r>
          </w:p>
        </w:tc>
      </w:tr>
    </w:tbl>
    <w:p w14:paraId="DB010000">
      <w:pPr>
        <w:widowControl w:val="0"/>
        <w:ind w:firstLine="709" w:left="0"/>
        <w:rPr>
          <w:rFonts w:ascii="Times New Roman" w:hAnsi="Times New Roman"/>
          <w:sz w:val="24"/>
          <w:shd w:fill="FFD821" w:val="clear"/>
        </w:rPr>
      </w:pPr>
    </w:p>
    <w:p w14:paraId="DC01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Теплотрасс</w:t>
      </w:r>
      <w:r>
        <w:rPr>
          <w:rFonts w:ascii="Times New Roman" w:hAnsi="Times New Roman"/>
          <w:sz w:val="24"/>
        </w:rPr>
        <w:t>а</w:t>
      </w:r>
      <w:r>
        <w:rPr>
          <w:rFonts w:ascii="Times New Roman" w:hAnsi="Times New Roman"/>
          <w:b w:val="1"/>
          <w:color w:val="000000"/>
          <w:sz w:val="24"/>
        </w:rPr>
        <w:t>)</w:t>
      </w:r>
      <w:r>
        <w:rPr>
          <w:rFonts w:ascii="Times New Roman" w:hAnsi="Times New Roman"/>
          <w:b w:val="1"/>
          <w:color w:val="000000"/>
          <w:sz w:val="24"/>
        </w:rPr>
        <w:t xml:space="preserve">: </w:t>
      </w:r>
    </w:p>
    <w:p w14:paraId="DD01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DE01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DF010000">
            <w:pPr>
              <w:rPr>
                <w:sz w:val="24"/>
              </w:rPr>
            </w:pPr>
            <w:r>
              <w:rPr>
                <w:rFonts w:ascii="Times New Roman" w:hAnsi="Times New Roman"/>
                <w:sz w:val="24"/>
              </w:rPr>
              <w:t>Теплотрасса</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E001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E1010000">
            <w:pPr>
              <w:rPr>
                <w:rFonts w:ascii="Times New Roman" w:hAnsi="Times New Roman"/>
                <w:sz w:val="24"/>
              </w:rPr>
            </w:pPr>
            <w:r>
              <w:rPr>
                <w:rFonts w:ascii="Times New Roman" w:hAnsi="Times New Roman"/>
                <w:sz w:val="24"/>
              </w:rPr>
              <w:t>П12220006650</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E201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E3010000">
            <w:pPr>
              <w:rPr>
                <w:rFonts w:ascii="Times New Roman" w:hAnsi="Times New Roman"/>
                <w:sz w:val="24"/>
              </w:rPr>
            </w:pPr>
            <w:r>
              <w:rPr>
                <w:rFonts w:ascii="Times New Roman" w:hAnsi="Times New Roman"/>
                <w:sz w:val="24"/>
              </w:rPr>
              <w:t>22:71:011131:170</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4010000">
            <w:pPr>
              <w:widowControl w:val="0"/>
              <w:spacing w:after="0" w:line="240" w:lineRule="auto"/>
              <w:ind/>
              <w:rPr>
                <w:rFonts w:ascii="Times New Roman" w:hAnsi="Times New Roman"/>
                <w:sz w:val="24"/>
              </w:rPr>
            </w:pPr>
            <w:r>
              <w:rPr>
                <w:sz w:val="24"/>
              </w:rPr>
              <w:t>Протяженность</w:t>
            </w:r>
            <w:r>
              <w:rPr>
                <w:rFonts w:ascii="Times New Roman" w:hAnsi="Times New Roman"/>
                <w:sz w:val="24"/>
              </w:rPr>
              <w:t xml:space="preserve">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5010000">
            <w:pPr>
              <w:rPr>
                <w:rFonts w:ascii="Times New Roman" w:hAnsi="Times New Roman"/>
                <w:sz w:val="24"/>
              </w:rPr>
            </w:pPr>
            <w:r>
              <w:rPr>
                <w:rFonts w:ascii="Times New Roman" w:hAnsi="Times New Roman"/>
                <w:sz w:val="24"/>
              </w:rPr>
              <w:t>232</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601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701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801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901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A01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B01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C01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D01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E01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F01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001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101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КУВИ-001/2026-43986468</w:t>
            </w:r>
          </w:p>
          <w:p w14:paraId="F201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284324/11</w:t>
            </w:r>
          </w:p>
        </w:tc>
      </w:tr>
    </w:tbl>
    <w:p w14:paraId="F3010000">
      <w:pPr>
        <w:widowControl w:val="0"/>
        <w:ind w:firstLine="709" w:left="0"/>
        <w:rPr>
          <w:rFonts w:ascii="Times New Roman" w:hAnsi="Times New Roman"/>
          <w:sz w:val="24"/>
          <w:shd w:fill="FFD821" w:val="clear"/>
        </w:rPr>
      </w:pPr>
    </w:p>
    <w:p w14:paraId="F401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Здание трансформаторной подстанции</w:t>
      </w:r>
      <w:r>
        <w:rPr>
          <w:rFonts w:ascii="Times New Roman" w:hAnsi="Times New Roman"/>
          <w:b w:val="1"/>
          <w:color w:val="000000"/>
          <w:sz w:val="24"/>
        </w:rPr>
        <w:t>)</w:t>
      </w:r>
      <w:r>
        <w:rPr>
          <w:rFonts w:ascii="Times New Roman" w:hAnsi="Times New Roman"/>
          <w:b w:val="1"/>
          <w:color w:val="000000"/>
          <w:sz w:val="24"/>
        </w:rPr>
        <w:t xml:space="preserve">: </w:t>
      </w:r>
    </w:p>
    <w:p w14:paraId="F501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F601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F7010000">
            <w:pPr>
              <w:rPr>
                <w:sz w:val="24"/>
              </w:rPr>
            </w:pPr>
            <w:r>
              <w:rPr>
                <w:rFonts w:ascii="Times New Roman" w:hAnsi="Times New Roman"/>
                <w:sz w:val="24"/>
              </w:rPr>
              <w:t>Здание трансформаторной подстанции</w:t>
            </w:r>
            <w:r>
              <w:rPr>
                <w:rFonts w:ascii="Times New Roman" w:hAnsi="Times New Roman"/>
                <w:sz w:val="24"/>
              </w:rPr>
              <w:t xml:space="preserve"> </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F801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F9010000">
            <w:pPr>
              <w:rPr>
                <w:rFonts w:ascii="Times New Roman" w:hAnsi="Times New Roman"/>
                <w:sz w:val="24"/>
              </w:rPr>
            </w:pPr>
            <w:r>
              <w:rPr>
                <w:rFonts w:ascii="Times New Roman" w:hAnsi="Times New Roman"/>
                <w:sz w:val="24"/>
              </w:rPr>
              <w:t>П12220006648</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FA01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FB010000">
            <w:pPr>
              <w:rPr>
                <w:rFonts w:ascii="Times New Roman" w:hAnsi="Times New Roman"/>
                <w:sz w:val="24"/>
              </w:rPr>
            </w:pPr>
            <w:r>
              <w:rPr>
                <w:rFonts w:ascii="Times New Roman" w:hAnsi="Times New Roman"/>
                <w:sz w:val="24"/>
              </w:rPr>
              <w:t>22:71:011131:169</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C01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D010000">
            <w:pPr>
              <w:rPr>
                <w:rFonts w:ascii="Times New Roman" w:hAnsi="Times New Roman"/>
                <w:sz w:val="24"/>
              </w:rPr>
            </w:pPr>
            <w:r>
              <w:rPr>
                <w:rFonts w:ascii="Times New Roman" w:hAnsi="Times New Roman"/>
                <w:sz w:val="24"/>
              </w:rPr>
              <w:t>24.7</w:t>
            </w:r>
            <w:r>
              <w:rPr>
                <w:rFonts w:ascii="Times New Roman" w:hAnsi="Times New Roman"/>
                <w:sz w:val="24"/>
              </w:rPr>
              <w:t xml:space="preserve"> </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E01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F01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002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102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202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302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402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502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602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702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802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902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КУВИ-001/2026-43986452</w:t>
            </w:r>
          </w:p>
          <w:p w14:paraId="0A02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284324/18</w:t>
            </w:r>
          </w:p>
        </w:tc>
      </w:tr>
    </w:tbl>
    <w:p w14:paraId="0B020000">
      <w:pPr>
        <w:widowControl w:val="0"/>
        <w:ind w:firstLine="709" w:left="0"/>
        <w:rPr>
          <w:rFonts w:ascii="Times New Roman" w:hAnsi="Times New Roman"/>
          <w:sz w:val="24"/>
          <w:shd w:fill="FFD821" w:val="clear"/>
        </w:rPr>
      </w:pPr>
    </w:p>
    <w:p w14:paraId="0C02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Трассовая мастерская</w:t>
      </w:r>
      <w:r>
        <w:rPr>
          <w:rFonts w:ascii="Times New Roman" w:hAnsi="Times New Roman"/>
          <w:b w:val="1"/>
          <w:color w:val="000000"/>
          <w:sz w:val="24"/>
        </w:rPr>
        <w:t>)</w:t>
      </w:r>
      <w:r>
        <w:rPr>
          <w:rFonts w:ascii="Times New Roman" w:hAnsi="Times New Roman"/>
          <w:b w:val="1"/>
          <w:color w:val="000000"/>
          <w:sz w:val="24"/>
        </w:rPr>
        <w:t xml:space="preserve">: </w:t>
      </w:r>
    </w:p>
    <w:p w14:paraId="0D02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0E02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0F020000">
            <w:pPr>
              <w:rPr>
                <w:sz w:val="24"/>
              </w:rPr>
            </w:pPr>
            <w:r>
              <w:rPr>
                <w:rFonts w:ascii="Times New Roman" w:hAnsi="Times New Roman"/>
                <w:sz w:val="24"/>
              </w:rPr>
              <w:t>Трассовая мастерская</w:t>
            </w:r>
            <w:r>
              <w:rPr>
                <w:rFonts w:ascii="Times New Roman" w:hAnsi="Times New Roman"/>
                <w:sz w:val="24"/>
              </w:rPr>
              <w:t xml:space="preserve"> </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002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1020000">
            <w:pPr>
              <w:rPr>
                <w:rFonts w:ascii="Times New Roman" w:hAnsi="Times New Roman"/>
                <w:sz w:val="24"/>
              </w:rPr>
            </w:pPr>
            <w:r>
              <w:rPr>
                <w:rFonts w:ascii="Times New Roman" w:hAnsi="Times New Roman"/>
                <w:sz w:val="24"/>
              </w:rPr>
              <w:t>П12220006647</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202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3020000">
            <w:pPr>
              <w:rPr>
                <w:rFonts w:ascii="Times New Roman" w:hAnsi="Times New Roman"/>
                <w:sz w:val="24"/>
              </w:rPr>
            </w:pPr>
            <w:r>
              <w:rPr>
                <w:rFonts w:ascii="Times New Roman" w:hAnsi="Times New Roman"/>
                <w:sz w:val="24"/>
              </w:rPr>
              <w:t>22:71:011131:126</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402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5020000">
            <w:pPr>
              <w:rPr>
                <w:rFonts w:ascii="Times New Roman" w:hAnsi="Times New Roman"/>
                <w:sz w:val="24"/>
              </w:rPr>
            </w:pPr>
            <w:r>
              <w:rPr>
                <w:rFonts w:ascii="Times New Roman" w:hAnsi="Times New Roman"/>
                <w:sz w:val="24"/>
              </w:rPr>
              <w:t>799.5</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602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702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802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902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A02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B02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C02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D02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E02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F02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002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102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КУВИ-001/2026-43986466</w:t>
            </w:r>
          </w:p>
          <w:p w14:paraId="2202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284324/19</w:t>
            </w:r>
          </w:p>
        </w:tc>
      </w:tr>
    </w:tbl>
    <w:p w14:paraId="23020000">
      <w:pPr>
        <w:widowControl w:val="0"/>
        <w:ind w:firstLine="709" w:left="0"/>
        <w:rPr>
          <w:rFonts w:ascii="Times New Roman" w:hAnsi="Times New Roman"/>
          <w:sz w:val="24"/>
          <w:shd w:fill="FFD821" w:val="clear"/>
        </w:rPr>
      </w:pPr>
    </w:p>
    <w:p w14:paraId="2402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Цементный склад</w:t>
      </w:r>
      <w:r>
        <w:rPr>
          <w:rFonts w:ascii="Times New Roman" w:hAnsi="Times New Roman"/>
          <w:b w:val="1"/>
          <w:color w:val="000000"/>
          <w:sz w:val="24"/>
        </w:rPr>
        <w:t>)</w:t>
      </w:r>
      <w:r>
        <w:rPr>
          <w:rFonts w:ascii="Times New Roman" w:hAnsi="Times New Roman"/>
          <w:b w:val="1"/>
          <w:color w:val="000000"/>
          <w:sz w:val="24"/>
        </w:rPr>
        <w:t xml:space="preserve">: </w:t>
      </w:r>
    </w:p>
    <w:p w14:paraId="2502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602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7020000">
            <w:pPr>
              <w:rPr>
                <w:sz w:val="24"/>
              </w:rPr>
            </w:pPr>
            <w:r>
              <w:rPr>
                <w:rFonts w:ascii="Times New Roman" w:hAnsi="Times New Roman"/>
                <w:sz w:val="24"/>
              </w:rPr>
              <w:t>Цементный склад</w:t>
            </w:r>
            <w:r>
              <w:rPr>
                <w:rFonts w:ascii="Times New Roman" w:hAnsi="Times New Roman"/>
                <w:sz w:val="24"/>
              </w:rPr>
              <w:t xml:space="preserve"> </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802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9020000">
            <w:pPr>
              <w:rPr>
                <w:rFonts w:ascii="Times New Roman" w:hAnsi="Times New Roman"/>
                <w:sz w:val="24"/>
              </w:rPr>
            </w:pPr>
            <w:r>
              <w:rPr>
                <w:rFonts w:ascii="Times New Roman" w:hAnsi="Times New Roman"/>
                <w:sz w:val="24"/>
              </w:rPr>
              <w:t>П12220006641</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A02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B020000">
            <w:pPr>
              <w:rPr>
                <w:rFonts w:ascii="Times New Roman" w:hAnsi="Times New Roman"/>
                <w:sz w:val="24"/>
              </w:rPr>
            </w:pPr>
            <w:r>
              <w:rPr>
                <w:rFonts w:ascii="Times New Roman" w:hAnsi="Times New Roman"/>
                <w:sz w:val="24"/>
              </w:rPr>
              <w:t>22:71:011131:235</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C02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D020000">
            <w:pPr>
              <w:rPr>
                <w:rFonts w:ascii="Times New Roman" w:hAnsi="Times New Roman"/>
                <w:sz w:val="24"/>
              </w:rPr>
            </w:pPr>
            <w:r>
              <w:rPr>
                <w:rFonts w:ascii="Times New Roman" w:hAnsi="Times New Roman"/>
                <w:sz w:val="24"/>
              </w:rPr>
              <w:t>99.8</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E02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F02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002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102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202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302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402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502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602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702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802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902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КУВИ-001/2026-43986472</w:t>
            </w:r>
          </w:p>
          <w:p w14:paraId="3A02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284324/3</w:t>
            </w:r>
          </w:p>
        </w:tc>
      </w:tr>
    </w:tbl>
    <w:p w14:paraId="3B020000">
      <w:pPr>
        <w:widowControl w:val="0"/>
        <w:ind w:firstLine="709" w:left="0"/>
        <w:rPr>
          <w:rFonts w:ascii="Times New Roman" w:hAnsi="Times New Roman"/>
          <w:sz w:val="24"/>
          <w:shd w:fill="FFD821" w:val="clear"/>
        </w:rPr>
      </w:pPr>
    </w:p>
    <w:p w14:paraId="3C020000">
      <w:pPr>
        <w:widowControl w:val="0"/>
        <w:tabs>
          <w:tab w:leader="none" w:pos="2520" w:val="left"/>
        </w:tabs>
        <w:ind/>
        <w:jc w:val="center"/>
        <w:rPr>
          <w:rFonts w:ascii="Times New Roman" w:hAnsi="Times New Roman"/>
          <w:b w:val="1"/>
          <w:sz w:val="24"/>
        </w:rPr>
      </w:pPr>
      <w:r>
        <w:rPr>
          <w:rFonts w:ascii="Times New Roman" w:hAnsi="Times New Roman"/>
          <w:b w:val="1"/>
          <w:sz w:val="24"/>
        </w:rPr>
        <w:t>Х</w:t>
      </w:r>
      <w:r>
        <w:rPr>
          <w:rFonts w:ascii="Times New Roman" w:hAnsi="Times New Roman"/>
          <w:b w:val="1"/>
          <w:sz w:val="24"/>
        </w:rPr>
        <w:t xml:space="preserve">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r>
        <w:rPr>
          <w:rFonts w:ascii="Times New Roman" w:hAnsi="Times New Roman"/>
          <w:b w:val="1"/>
          <w:color w:val="000000"/>
          <w:sz w:val="24"/>
        </w:rPr>
        <w:t>(</w:t>
      </w:r>
      <w:r>
        <w:rPr>
          <w:rFonts w:ascii="Times New Roman" w:hAnsi="Times New Roman"/>
          <w:b w:val="1"/>
          <w:sz w:val="24"/>
        </w:rPr>
        <w:t>Линия эл</w:t>
      </w:r>
      <w:r>
        <w:rPr>
          <w:rFonts w:ascii="Times New Roman" w:hAnsi="Times New Roman"/>
          <w:b w:val="1"/>
          <w:sz w:val="24"/>
        </w:rPr>
        <w:t>ектропередач</w:t>
      </w:r>
      <w:r>
        <w:rPr>
          <w:rFonts w:ascii="Times New Roman" w:hAnsi="Times New Roman"/>
          <w:b w:val="1"/>
          <w:color w:val="000000"/>
          <w:sz w:val="24"/>
        </w:rPr>
        <w:t>)</w:t>
      </w:r>
      <w:r>
        <w:rPr>
          <w:rFonts w:ascii="Times New Roman" w:hAnsi="Times New Roman"/>
          <w:b w:val="1"/>
          <w:color w:val="000000"/>
          <w:sz w:val="24"/>
        </w:rPr>
        <w:t xml:space="preserve">: </w:t>
      </w:r>
    </w:p>
    <w:p w14:paraId="3D02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E02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F020000">
            <w:pPr>
              <w:rPr>
                <w:sz w:val="24"/>
              </w:rPr>
            </w:pPr>
            <w:r>
              <w:rPr>
                <w:rFonts w:ascii="Times New Roman" w:hAnsi="Times New Roman"/>
                <w:sz w:val="24"/>
              </w:rPr>
              <w:t>Линия эл</w:t>
            </w:r>
            <w:r>
              <w:rPr>
                <w:rFonts w:ascii="Times New Roman" w:hAnsi="Times New Roman"/>
                <w:sz w:val="24"/>
              </w:rPr>
              <w:t>ектропередач</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002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1020000">
            <w:pPr>
              <w:rPr>
                <w:rFonts w:ascii="Times New Roman" w:hAnsi="Times New Roman"/>
                <w:sz w:val="24"/>
              </w:rPr>
            </w:pPr>
            <w:r>
              <w:rPr>
                <w:rFonts w:ascii="Times New Roman" w:hAnsi="Times New Roman"/>
                <w:sz w:val="24"/>
              </w:rPr>
              <w:t>П12220006753</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202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3020000">
            <w:pPr>
              <w:rPr>
                <w:rFonts w:ascii="Times New Roman" w:hAnsi="Times New Roman"/>
                <w:sz w:val="24"/>
              </w:rPr>
            </w:pPr>
            <w:r>
              <w:rPr>
                <w:rFonts w:ascii="Times New Roman" w:hAnsi="Times New Roman"/>
                <w:sz w:val="24"/>
              </w:rPr>
              <w:t>22:71:011131:234</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4020000">
            <w:pPr>
              <w:widowControl w:val="0"/>
              <w:spacing w:after="0" w:line="240" w:lineRule="auto"/>
              <w:ind/>
              <w:rPr>
                <w:rFonts w:ascii="Times New Roman" w:hAnsi="Times New Roman"/>
                <w:sz w:val="24"/>
              </w:rPr>
            </w:pPr>
            <w:r>
              <w:rPr>
                <w:sz w:val="24"/>
              </w:rPr>
              <w:t>Протяженность</w:t>
            </w:r>
            <w:r>
              <w:rPr>
                <w:rFonts w:ascii="Times New Roman" w:hAnsi="Times New Roman"/>
                <w:sz w:val="24"/>
              </w:rPr>
              <w:t xml:space="preserve">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5020000">
            <w:pPr>
              <w:rPr>
                <w:rFonts w:ascii="Times New Roman" w:hAnsi="Times New Roman"/>
                <w:sz w:val="24"/>
              </w:rPr>
            </w:pPr>
            <w:r>
              <w:rPr>
                <w:rFonts w:ascii="Times New Roman" w:hAnsi="Times New Roman"/>
                <w:sz w:val="24"/>
              </w:rPr>
              <w:t>550</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602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7020000">
            <w:pPr>
              <w:widowControl w:val="0"/>
              <w:spacing w:after="0" w:line="240" w:lineRule="auto"/>
              <w:ind/>
              <w:rPr>
                <w:rFonts w:ascii="Times New Roman" w:hAnsi="Times New Roman"/>
                <w:sz w:val="24"/>
              </w:rPr>
            </w:pPr>
            <w:r>
              <w:rPr>
                <w:sz w:val="24"/>
              </w:rPr>
              <w:t>Алтайский край, г Славгород, ул Кирпичная, д 193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802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902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A02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B02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C02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D02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E02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F02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002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102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02.04.2026</w:t>
            </w:r>
            <w:r>
              <w:rPr>
                <w:rFonts w:ascii="Times New Roman" w:hAnsi="Times New Roman"/>
                <w:sz w:val="24"/>
              </w:rPr>
              <w:t xml:space="preserve"> № </w:t>
            </w:r>
            <w:r>
              <w:t>КУВИ-001/2026-43986457</w:t>
            </w:r>
          </w:p>
          <w:p w14:paraId="5202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02.04.2026</w:t>
            </w:r>
            <w:r>
              <w:rPr>
                <w:rFonts w:ascii="Times New Roman" w:hAnsi="Times New Roman"/>
                <w:sz w:val="24"/>
              </w:rPr>
              <w:t xml:space="preserve"> № </w:t>
            </w:r>
            <w:r>
              <w:t>284324/5</w:t>
            </w:r>
          </w:p>
        </w:tc>
      </w:tr>
    </w:tbl>
    <w:p w14:paraId="53020000">
      <w:pPr>
        <w:widowControl w:val="0"/>
        <w:ind w:firstLine="709" w:left="0"/>
        <w:rPr>
          <w:rFonts w:ascii="Times New Roman" w:hAnsi="Times New Roman"/>
          <w:sz w:val="24"/>
          <w:shd w:fill="FFD821" w:val="clear"/>
        </w:rPr>
      </w:pPr>
    </w:p>
    <w:p w14:paraId="54020000">
      <w:pPr>
        <w:widowControl w:val="0"/>
        <w:ind w:firstLine="709" w:left="0"/>
        <w:rPr>
          <w:rFonts w:ascii="Times New Roman" w:hAnsi="Times New Roman"/>
          <w:b w:val="1"/>
          <w:sz w:val="24"/>
        </w:rPr>
      </w:pPr>
    </w:p>
    <w:p w14:paraId="55020000">
      <w:pPr>
        <w:widowControl w:val="0"/>
        <w:ind w:firstLine="709" w:left="0"/>
        <w:jc w:val="both"/>
        <w:rPr>
          <w:rFonts w:ascii="Times New Roman" w:hAnsi="Times New Roman"/>
          <w:b w:val="0"/>
          <w:sz w:val="24"/>
          <w:u w:val="none"/>
        </w:rPr>
      </w:pPr>
      <w:r>
        <w:rPr>
          <w:rFonts w:ascii="Times New Roman" w:hAnsi="Times New Roman"/>
          <w:b w:val="1"/>
          <w:sz w:val="24"/>
        </w:rPr>
        <w:t>Начальная</w:t>
      </w:r>
      <w:r>
        <w:rPr>
          <w:rFonts w:ascii="Times New Roman" w:hAnsi="Times New Roman"/>
          <w:b w:val="1"/>
          <w:sz w:val="24"/>
        </w:rPr>
        <w:t xml:space="preserve"> </w:t>
      </w:r>
      <w:r>
        <w:rPr>
          <w:rFonts w:ascii="Times New Roman" w:hAnsi="Times New Roman"/>
          <w:b w:val="1"/>
          <w:sz w:val="24"/>
        </w:rPr>
        <w:t>цена</w:t>
      </w:r>
      <w:r>
        <w:rPr>
          <w:rFonts w:ascii="Times New Roman" w:hAnsi="Times New Roman"/>
          <w:b w:val="1"/>
          <w:sz w:val="24"/>
        </w:rPr>
        <w:t xml:space="preserve"> –</w:t>
      </w:r>
      <w:r>
        <w:rPr>
          <w:rFonts w:ascii="Times New Roman" w:hAnsi="Times New Roman"/>
          <w:b w:val="0"/>
          <w:sz w:val="24"/>
          <w:u w:val="none"/>
        </w:rPr>
        <w:t xml:space="preserve"> </w:t>
      </w:r>
      <w:r>
        <w:rPr>
          <w:rFonts w:ascii="Times New Roman" w:hAnsi="Times New Roman"/>
          <w:b w:val="0"/>
          <w:sz w:val="24"/>
          <w:u w:val="none"/>
        </w:rPr>
        <w:t>1</w:t>
      </w:r>
      <w:r>
        <w:rPr>
          <w:rFonts w:ascii="Times New Roman" w:hAnsi="Times New Roman"/>
          <w:b w:val="0"/>
          <w:sz w:val="24"/>
          <w:u w:val="none"/>
        </w:rPr>
        <w:t>5</w:t>
      </w:r>
      <w:r>
        <w:rPr>
          <w:rFonts w:ascii="Times New Roman" w:hAnsi="Times New Roman"/>
          <w:b w:val="0"/>
          <w:sz w:val="24"/>
          <w:u w:val="none"/>
        </w:rPr>
        <w:t xml:space="preserve"> 976 364,50</w:t>
      </w:r>
      <w:r>
        <w:rPr>
          <w:rFonts w:ascii="Times New Roman" w:hAnsi="Times New Roman"/>
          <w:b w:val="0"/>
          <w:sz w:val="24"/>
          <w:u w:val="none"/>
        </w:rPr>
        <w:t xml:space="preserve"> </w:t>
      </w:r>
      <w:r>
        <w:rPr>
          <w:rFonts w:ascii="Times New Roman" w:hAnsi="Times New Roman"/>
          <w:b w:val="0"/>
          <w:sz w:val="24"/>
          <w:u w:val="none"/>
        </w:rPr>
        <w:t>(Пятнадцать миллионов девятьсот семьдесят шесть тысяч триста шестьдесят четыре рубля 50 копеек)</w:t>
      </w:r>
      <w:r>
        <w:rPr>
          <w:rFonts w:ascii="Times New Roman" w:hAnsi="Times New Roman"/>
          <w:b w:val="0"/>
          <w:i w:val="0"/>
          <w:sz w:val="24"/>
          <w:u w:val="none"/>
        </w:rPr>
        <w:t xml:space="preserve"> </w:t>
      </w:r>
      <w:r>
        <w:rPr>
          <w:rFonts w:ascii="Times New Roman" w:hAnsi="Times New Roman"/>
          <w:b w:val="0"/>
          <w:i w:val="0"/>
          <w:sz w:val="24"/>
          <w:u w:val="none"/>
        </w:rPr>
        <w:t xml:space="preserve"> </w:t>
      </w:r>
      <w:r>
        <w:rPr>
          <w:rFonts w:ascii="Times New Roman" w:hAnsi="Times New Roman"/>
          <w:b w:val="0"/>
          <w:sz w:val="24"/>
          <w:u w:val="none"/>
        </w:rPr>
        <w:t>без уч</w:t>
      </w:r>
      <w:r>
        <w:rPr>
          <w:rFonts w:ascii="Times New Roman" w:hAnsi="Times New Roman"/>
          <w:b w:val="0"/>
          <w:sz w:val="24"/>
          <w:u w:val="none"/>
        </w:rPr>
        <w:t>ета НДС.</w:t>
      </w:r>
    </w:p>
    <w:p w14:paraId="56020000">
      <w:pPr>
        <w:widowControl w:val="0"/>
        <w:ind w:firstLine="709" w:left="0"/>
        <w:jc w:val="both"/>
        <w:rPr>
          <w:rFonts w:ascii="Times New Roman" w:hAnsi="Times New Roman"/>
          <w:sz w:val="24"/>
        </w:rPr>
      </w:pPr>
      <w:r>
        <w:rPr>
          <w:rFonts w:ascii="Times New Roman" w:hAnsi="Times New Roman"/>
          <w:b w:val="1"/>
          <w:sz w:val="24"/>
        </w:rPr>
        <w:t>Минимальная цен</w:t>
      </w:r>
      <w:r>
        <w:rPr>
          <w:rFonts w:ascii="Times New Roman" w:hAnsi="Times New Roman"/>
          <w:b w:val="1"/>
          <w:sz w:val="24"/>
        </w:rPr>
        <w:t>а п</w:t>
      </w:r>
      <w:r>
        <w:rPr>
          <w:rFonts w:ascii="Times New Roman" w:hAnsi="Times New Roman"/>
          <w:b w:val="1"/>
          <w:sz w:val="24"/>
        </w:rPr>
        <w:t>редложения (цена отсечения)</w:t>
      </w:r>
      <w:r>
        <w:rPr>
          <w:rFonts w:ascii="Times New Roman" w:hAnsi="Times New Roman"/>
          <w:sz w:val="24"/>
        </w:rPr>
        <w:t>, по которой имущество может быт</w:t>
      </w:r>
      <w:r>
        <w:rPr>
          <w:rFonts w:ascii="Times New Roman" w:hAnsi="Times New Roman"/>
          <w:sz w:val="24"/>
        </w:rPr>
        <w:t>ь продано</w:t>
      </w:r>
      <w:r>
        <w:rPr>
          <w:rFonts w:ascii="Times New Roman" w:hAnsi="Times New Roman"/>
          <w:sz w:val="24"/>
        </w:rPr>
        <w:t xml:space="preserve"> </w:t>
      </w:r>
      <w:r>
        <w:rPr>
          <w:rFonts w:ascii="Times New Roman" w:hAnsi="Times New Roman"/>
          <w:sz w:val="24"/>
        </w:rPr>
        <w:t xml:space="preserve">– </w:t>
      </w:r>
      <w:r>
        <w:rPr>
          <w:rFonts w:ascii="Times New Roman" w:hAnsi="Times New Roman"/>
          <w:b w:val="0"/>
          <w:sz w:val="24"/>
          <w:u w:val="none"/>
        </w:rPr>
        <w:t xml:space="preserve">7 988 182,25 (Семь миллионов девятьсот восемьдесят восемь тысяч сто восемьдесят два </w:t>
      </w:r>
      <w:r>
        <w:rPr>
          <w:rFonts w:ascii="Times New Roman" w:hAnsi="Times New Roman"/>
          <w:b w:val="0"/>
          <w:sz w:val="24"/>
          <w:u w:val="none"/>
        </w:rPr>
        <w:t>рубля</w:t>
      </w:r>
      <w:r>
        <w:rPr>
          <w:rFonts w:ascii="Times New Roman" w:hAnsi="Times New Roman"/>
          <w:b w:val="0"/>
          <w:sz w:val="24"/>
          <w:u w:val="none"/>
        </w:rPr>
        <w:t xml:space="preserve"> 25 копеек) </w:t>
      </w:r>
      <w:r>
        <w:rPr>
          <w:rFonts w:ascii="Times New Roman" w:hAnsi="Times New Roman"/>
          <w:b w:val="0"/>
          <w:sz w:val="24"/>
          <w:u w:val="none"/>
        </w:rPr>
        <w:t>без уч</w:t>
      </w:r>
      <w:r>
        <w:rPr>
          <w:rFonts w:ascii="Times New Roman" w:hAnsi="Times New Roman"/>
          <w:b w:val="0"/>
          <w:sz w:val="24"/>
          <w:u w:val="none"/>
        </w:rPr>
        <w:t xml:space="preserve">ета НДС. </w:t>
      </w:r>
      <w:r>
        <w:rPr>
          <w:rFonts w:ascii="Times New Roman" w:hAnsi="Times New Roman"/>
          <w:b w:val="0"/>
          <w:sz w:val="24"/>
          <w:u w:val="none"/>
        </w:rPr>
        <w:t>На сумму, сформированную по итогам продажи, дополнительно будет начислен НДС в размере 22% в соответствии с действующим законодательством Российской Федерации</w:t>
      </w:r>
      <w:r>
        <w:rPr>
          <w:rFonts w:ascii="Times New Roman" w:hAnsi="Times New Roman"/>
          <w:sz w:val="24"/>
        </w:rPr>
        <w:t>.</w:t>
      </w:r>
    </w:p>
    <w:p w14:paraId="57020000">
      <w:pPr>
        <w:widowControl w:val="0"/>
        <w:ind w:firstLine="709" w:left="0"/>
        <w:jc w:val="both"/>
        <w:rPr>
          <w:rFonts w:ascii="Times New Roman" w:hAnsi="Times New Roman"/>
          <w:sz w:val="24"/>
        </w:rPr>
      </w:pPr>
      <w:r>
        <w:rPr>
          <w:rFonts w:ascii="Times New Roman" w:hAnsi="Times New Roman"/>
          <w:b w:val="1"/>
          <w:sz w:val="24"/>
        </w:rPr>
        <w:t>Величина снижения цены первоначального предложения («шаг понижения»)</w:t>
      </w:r>
      <w:r>
        <w:rPr>
          <w:rFonts w:ascii="Times New Roman" w:hAnsi="Times New Roman"/>
          <w:b w:val="1"/>
          <w:sz w:val="24"/>
        </w:rPr>
        <w:t xml:space="preserve"> – </w:t>
      </w:r>
      <w:r>
        <w:rPr>
          <w:rFonts w:ascii="Times New Roman" w:hAnsi="Times New Roman"/>
          <w:sz w:val="24"/>
        </w:rPr>
        <w:t xml:space="preserve"> 1 597 636,45 (Один миллион пятьсот девяносто семь тысяч шестьсот тридцать шесть рублей 45 копеек)</w:t>
      </w:r>
      <w:r>
        <w:rPr>
          <w:rFonts w:ascii="Times New Roman" w:hAnsi="Times New Roman"/>
          <w:sz w:val="24"/>
        </w:rPr>
        <w:t>.</w:t>
      </w:r>
    </w:p>
    <w:p w14:paraId="58020000">
      <w:pPr>
        <w:widowControl w:val="0"/>
        <w:ind w:firstLine="709" w:left="0"/>
        <w:jc w:val="both"/>
        <w:rPr>
          <w:rFonts w:ascii="Times New Roman" w:hAnsi="Times New Roman"/>
          <w:color w:val="000000"/>
          <w:sz w:val="24"/>
        </w:rPr>
      </w:pPr>
      <w:r>
        <w:rPr>
          <w:rFonts w:ascii="Times New Roman" w:hAnsi="Times New Roman"/>
          <w:b w:val="1"/>
          <w:sz w:val="24"/>
        </w:rPr>
        <w:t>Шаг аукциона (величина повышения цены)</w:t>
      </w:r>
      <w:r>
        <w:rPr>
          <w:rFonts w:ascii="Times New Roman" w:hAnsi="Times New Roman"/>
          <w:b w:val="1"/>
          <w:sz w:val="24"/>
        </w:rPr>
        <w:t xml:space="preserve"> </w:t>
      </w:r>
      <w:r>
        <w:rPr>
          <w:rFonts w:ascii="Times New Roman" w:hAnsi="Times New Roman"/>
          <w:b w:val="1"/>
          <w:sz w:val="24"/>
        </w:rPr>
        <w:t xml:space="preserve">– </w:t>
      </w:r>
      <w:r>
        <w:rPr>
          <w:rFonts w:ascii="Times New Roman" w:hAnsi="Times New Roman"/>
          <w:b w:val="0"/>
          <w:sz w:val="24"/>
        </w:rPr>
        <w:t>798 818,22</w:t>
      </w:r>
      <w:r>
        <w:rPr>
          <w:rFonts w:ascii="Times New Roman" w:hAnsi="Times New Roman"/>
          <w:color w:val="000000"/>
          <w:sz w:val="24"/>
        </w:rPr>
        <w:t xml:space="preserve"> (Семьсот девяносто восемь тысяч восемьсот восемнадцать рублей 22 копейки).</w:t>
      </w:r>
    </w:p>
    <w:p w14:paraId="5902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1"/>
          <w:sz w:val="24"/>
        </w:rPr>
        <w:t xml:space="preserve">– </w:t>
      </w:r>
      <w:r>
        <w:rPr>
          <w:rFonts w:ascii="Times New Roman" w:hAnsi="Times New Roman"/>
          <w:sz w:val="24"/>
        </w:rPr>
        <w:t>1 597 636,45 (Один миллион пятьсот девяносто семь тысяч шестьсот тридцать шесть рублей 45 копеек)</w:t>
      </w:r>
      <w:r>
        <w:rPr>
          <w:rFonts w:ascii="Times New Roman" w:hAnsi="Times New Roman"/>
          <w:sz w:val="24"/>
        </w:rPr>
        <w:t xml:space="preserve">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sz w:val="24"/>
        </w:rPr>
        <w:t>.</w:t>
      </w:r>
    </w:p>
    <w:p w14:paraId="5A020000">
      <w:pPr>
        <w:pStyle w:val="Style_7"/>
        <w:widowControl w:val="0"/>
        <w:ind w:firstLine="709" w:left="0"/>
        <w:rPr>
          <w:rFonts w:ascii="Times New Roman" w:hAnsi="Times New Roman"/>
          <w:sz w:val="24"/>
        </w:rPr>
      </w:pPr>
      <w:r>
        <w:rPr>
          <w:rFonts w:ascii="Times New Roman" w:hAnsi="Times New Roman"/>
          <w:b w:val="1"/>
          <w:sz w:val="24"/>
        </w:rPr>
        <w:t xml:space="preserve">Срок внесения задатка – </w:t>
      </w:r>
      <w:r>
        <w:rPr>
          <w:rFonts w:ascii="Times New Roman" w:hAnsi="Times New Roman"/>
          <w:sz w:val="24"/>
        </w:rPr>
        <w:t xml:space="preserve">с 01.06.2026 </w:t>
      </w:r>
      <w:r>
        <w:rPr>
          <w:rFonts w:ascii="Times New Roman" w:hAnsi="Times New Roman"/>
          <w:sz w:val="24"/>
        </w:rPr>
        <w:t>г. по 13.07.2026</w:t>
      </w:r>
      <w:r>
        <w:rPr>
          <w:rFonts w:ascii="Times New Roman" w:hAnsi="Times New Roman"/>
          <w:sz w:val="24"/>
        </w:rPr>
        <w:t xml:space="preserve"> </w:t>
      </w:r>
      <w:r>
        <w:rPr>
          <w:rFonts w:ascii="Times New Roman" w:hAnsi="Times New Roman"/>
          <w:sz w:val="24"/>
        </w:rPr>
        <w:t>на</w:t>
      </w:r>
      <w:r>
        <w:rPr>
          <w:rFonts w:ascii="Times New Roman" w:hAnsi="Times New Roman"/>
          <w:sz w:val="24"/>
        </w:rPr>
        <w:t xml:space="preserve"> </w:t>
      </w:r>
      <w:r>
        <w:rPr>
          <w:rFonts w:ascii="Times New Roman" w:hAnsi="Times New Roman"/>
          <w:sz w:val="24"/>
        </w:rPr>
        <w:t xml:space="preserve">счет, </w:t>
      </w:r>
      <w:r>
        <w:rPr>
          <w:rFonts w:ascii="Times New Roman" w:hAnsi="Times New Roman"/>
          <w:sz w:val="24"/>
        </w:rPr>
        <w:t>указанный в информационном сообщении</w:t>
      </w:r>
      <w:r>
        <w:rPr>
          <w:rFonts w:ascii="Times New Roman" w:hAnsi="Times New Roman"/>
          <w:sz w:val="24"/>
        </w:rPr>
        <w:t>.</w:t>
      </w:r>
      <w:r>
        <w:rPr>
          <w:rFonts w:ascii="Times New Roman" w:hAnsi="Times New Roman"/>
          <w:sz w:val="24"/>
        </w:rPr>
        <w:t xml:space="preserve"> </w:t>
      </w:r>
    </w:p>
    <w:p w14:paraId="5B020000">
      <w:pPr>
        <w:pStyle w:val="Style_7"/>
        <w:widowControl w:val="0"/>
        <w:tabs>
          <w:tab w:leader="none" w:pos="284" w:val="clear"/>
        </w:tabs>
        <w:ind w:firstLine="709" w:left="0"/>
        <w:rPr>
          <w:rFonts w:ascii="Times New Roman" w:hAnsi="Times New Roman"/>
          <w:b w:val="0"/>
          <w:i w:val="0"/>
          <w:caps w:val="0"/>
          <w:color w:val="000000"/>
          <w:spacing w:val="0"/>
          <w:sz w:val="24"/>
          <w:u w:val="none"/>
          <w:shd w:fill="FAFAFA" w:val="clear"/>
        </w:rPr>
      </w:pPr>
      <w:r>
        <w:rPr>
          <w:rFonts w:ascii="Times New Roman" w:hAnsi="Times New Roman"/>
          <w:b w:val="1"/>
          <w:sz w:val="24"/>
        </w:rPr>
        <w:t>Сведения о предыдущих торгах по продаже имущества, объявленных в течение года, предшествующего его продаже</w:t>
      </w:r>
      <w:r>
        <w:rPr>
          <w:rFonts w:ascii="Times New Roman" w:hAnsi="Times New Roman"/>
          <w:b w:val="1"/>
          <w:sz w:val="24"/>
        </w:rPr>
        <w:t xml:space="preserve">: </w:t>
      </w: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 xml:space="preserve">ранее были проведены аукционы (номер извещения на сайте ГисТорги </w:t>
      </w:r>
      <w:r>
        <w:t xml:space="preserve">21000000610000001080, </w:t>
      </w:r>
      <w:r>
        <w:t>21000000610000001143</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"https://torgi.gov.ru/new/private/notice/view/68fb02c85dc8ae44575ea4c9/21000000610000001061"</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w:t>
      </w:r>
      <w:r>
        <w:rPr>
          <w:rFonts w:ascii="Times New Roman" w:hAnsi="Times New Roman"/>
          <w:b w:val="0"/>
          <w:i w:val="0"/>
          <w:caps w:val="0"/>
          <w:strike w:val="0"/>
          <w:color w:val="000000"/>
          <w:spacing w:val="0"/>
          <w:sz w:val="24"/>
          <w:u w:color="000000" w:val="none"/>
        </w:rPr>
        <w:fldChar w:fldCharType="end"/>
      </w:r>
      <w:r>
        <w:rPr>
          <w:rFonts w:ascii="Times New Roman" w:hAnsi="Times New Roman"/>
          <w:sz w:val="24"/>
        </w:rPr>
        <w:t xml:space="preserve">  продажа посредством публичного предложения (</w:t>
      </w:r>
      <w:r>
        <w:rPr>
          <w:rFonts w:ascii="Times New Roman" w:hAnsi="Times New Roman"/>
          <w:sz w:val="24"/>
        </w:rPr>
        <w:t xml:space="preserve">номер извещения на сайте ГисТорги  </w:t>
      </w:r>
      <w:r>
        <w:t>21000000610000001108</w:t>
      </w:r>
      <w:r>
        <w:rPr>
          <w:rFonts w:ascii="Times New Roman" w:hAnsi="Times New Roman"/>
        </w:rPr>
        <w:t>)</w:t>
      </w:r>
      <w:r>
        <w:rPr>
          <w:rFonts w:ascii="Times New Roman" w:hAnsi="Times New Roman"/>
          <w:sz w:val="24"/>
        </w:rPr>
        <w:t xml:space="preserve">, </w:t>
      </w:r>
      <w:r>
        <w:rPr>
          <w:rFonts w:ascii="Times New Roman" w:hAnsi="Times New Roman"/>
          <w:sz w:val="24"/>
        </w:rPr>
        <w:t xml:space="preserve">которые не состоялись по причине того, что не </w:t>
      </w:r>
      <w:r>
        <w:rPr>
          <w:rFonts w:ascii="Times New Roman" w:hAnsi="Times New Roman"/>
          <w:color w:val="000000"/>
          <w:sz w:val="24"/>
          <w:u w:val="none"/>
        </w:rPr>
        <w:t>поступили заявки на участие.</w:t>
      </w:r>
      <w:r>
        <w:rPr>
          <w:rFonts w:ascii="Times New Roman" w:hAnsi="Times New Roman"/>
          <w:sz w:val="24"/>
        </w:rPr>
        <w:t xml:space="preserve"> Продажа по минимально допустимой цене о</w:t>
      </w:r>
      <w:r>
        <w:rPr>
          <w:rFonts w:ascii="Times New Roman" w:hAnsi="Times New Roman"/>
          <w:sz w:val="24"/>
        </w:rPr>
        <w:t xml:space="preserve">тменена во исполнение поручения Росимущества от </w:t>
      </w:r>
      <w:r>
        <w:rPr>
          <w:rFonts w:ascii="Times New Roman" w:hAnsi="Times New Roman"/>
          <w:sz w:val="24"/>
        </w:rPr>
        <w:t>05.02.2026 № АП-04/4776 (</w:t>
      </w:r>
      <w:r>
        <w:rPr>
          <w:rFonts w:ascii="Times New Roman" w:hAnsi="Times New Roman"/>
          <w:sz w:val="24"/>
        </w:rPr>
        <w:t xml:space="preserve">номер извещения на сайте ГисТорги </w:t>
      </w:r>
      <w:r>
        <w:t>21000000610000001125)</w:t>
      </w:r>
      <w:r>
        <w:rPr>
          <w:rFonts w:ascii="Times New Roman" w:hAnsi="Times New Roman"/>
          <w:sz w:val="24"/>
        </w:rPr>
        <w:t>.</w:t>
      </w:r>
    </w:p>
    <w:p w14:paraId="5C020000">
      <w:pPr>
        <w:pStyle w:val="Style_7"/>
        <w:widowControl w:val="0"/>
        <w:tabs>
          <w:tab w:leader="none" w:pos="284" w:val="clear"/>
        </w:tabs>
        <w:ind w:firstLine="709" w:left="0"/>
        <w:rPr>
          <w:rFonts w:ascii="Times New Roman" w:hAnsi="Times New Roman"/>
          <w:b w:val="1"/>
          <w:sz w:val="24"/>
        </w:rPr>
      </w:pPr>
    </w:p>
    <w:p w14:paraId="5D020000">
      <w:pPr>
        <w:widowControl w:val="0"/>
        <w:tabs>
          <w:tab w:leader="none" w:pos="284" w:val="left"/>
        </w:tabs>
        <w:ind w:firstLine="709" w:left="0"/>
        <w:jc w:val="both"/>
        <w:rPr>
          <w:rFonts w:ascii="Times New Roman" w:hAnsi="Times New Roman"/>
          <w:sz w:val="24"/>
        </w:rPr>
      </w:pPr>
    </w:p>
    <w:p w14:paraId="5E020000">
      <w:pPr>
        <w:pStyle w:val="Style_7"/>
        <w:widowControl w:val="0"/>
        <w:ind w:firstLine="709" w:left="0"/>
        <w:rPr>
          <w:rFonts w:ascii="Times New Roman" w:hAnsi="Times New Roman"/>
          <w:sz w:val="24"/>
        </w:rPr>
      </w:pPr>
    </w:p>
    <w:p w14:paraId="5F02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продаж</w:t>
      </w:r>
      <w:r>
        <w:rPr>
          <w:rFonts w:ascii="Times New Roman" w:hAnsi="Times New Roman"/>
          <w:b w:val="1"/>
          <w:color w:val="000000"/>
          <w:sz w:val="24"/>
        </w:rPr>
        <w:t>и</w:t>
      </w:r>
      <w:r>
        <w:rPr>
          <w:rFonts w:ascii="Times New Roman" w:hAnsi="Times New Roman"/>
          <w:b w:val="1"/>
          <w:color w:val="000000"/>
          <w:sz w:val="24"/>
        </w:rPr>
        <w:t xml:space="preserve"> посредством публичного предложения</w:t>
      </w:r>
    </w:p>
    <w:p w14:paraId="60020000">
      <w:pPr>
        <w:widowControl w:val="0"/>
        <w:tabs>
          <w:tab w:leader="none" w:pos="0" w:val="left"/>
        </w:tabs>
        <w:ind w:firstLine="709" w:left="0"/>
        <w:jc w:val="center"/>
        <w:rPr>
          <w:rFonts w:ascii="Times New Roman" w:hAnsi="Times New Roman"/>
          <w:b w:val="1"/>
          <w:color w:val="000000"/>
          <w:sz w:val="24"/>
        </w:rPr>
      </w:pPr>
    </w:p>
    <w:p w14:paraId="61020000">
      <w:pPr>
        <w:widowControl w:val="0"/>
        <w:tabs>
          <w:tab w:leader="none" w:pos="0" w:val="left"/>
        </w:tabs>
        <w:ind w:firstLine="709" w:left="0"/>
        <w:jc w:val="center"/>
        <w:rPr>
          <w:rFonts w:ascii="Times New Roman" w:hAnsi="Times New Roman"/>
          <w:b w:val="1"/>
          <w:color w:val="000000"/>
          <w:sz w:val="24"/>
        </w:rPr>
      </w:pPr>
    </w:p>
    <w:p w14:paraId="6202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6302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01.06.2026</w:t>
      </w:r>
      <w:r>
        <w:rPr>
          <w:rFonts w:ascii="Times New Roman" w:hAnsi="Times New Roman"/>
          <w:sz w:val="24"/>
        </w:rPr>
        <w:t xml:space="preserve"> </w:t>
      </w:r>
      <w:r>
        <w:rPr>
          <w:rFonts w:ascii="Times New Roman" w:hAnsi="Times New Roman"/>
          <w:sz w:val="24"/>
        </w:rPr>
        <w:t>в 08</w:t>
      </w:r>
      <w:r>
        <w:rPr>
          <w:rFonts w:ascii="Times New Roman" w:hAnsi="Times New Roman"/>
          <w:sz w:val="24"/>
        </w:rPr>
        <w:t>:00</w:t>
      </w:r>
      <w:r>
        <w:rPr>
          <w:rFonts w:ascii="Times New Roman" w:hAnsi="Times New Roman"/>
          <w:sz w:val="24"/>
        </w:rPr>
        <w:t xml:space="preserve"> по московскому времени. </w:t>
      </w:r>
    </w:p>
    <w:p w14:paraId="6402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Подача Заявок осуществляется круглосуточно.</w:t>
      </w:r>
    </w:p>
    <w:p w14:paraId="6502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 xml:space="preserve">: </w:t>
      </w:r>
      <w:r>
        <w:rPr>
          <w:rFonts w:ascii="Times New Roman" w:hAnsi="Times New Roman"/>
          <w:b w:val="0"/>
          <w:sz w:val="24"/>
        </w:rPr>
        <w:t>13.07.2026</w:t>
      </w:r>
      <w:r>
        <w:rPr>
          <w:rFonts w:ascii="Times New Roman" w:hAnsi="Times New Roman"/>
          <w:sz w:val="24"/>
        </w:rPr>
        <w:t xml:space="preserve"> в 16:</w:t>
      </w:r>
      <w:r>
        <w:rPr>
          <w:rFonts w:ascii="Times New Roman" w:hAnsi="Times New Roman"/>
          <w:sz w:val="24"/>
        </w:rPr>
        <w:t>.00</w:t>
      </w:r>
      <w:r>
        <w:rPr>
          <w:rFonts w:ascii="Times New Roman" w:hAnsi="Times New Roman"/>
          <w:sz w:val="24"/>
        </w:rPr>
        <w:t xml:space="preserve"> по московскому времени.</w:t>
      </w:r>
    </w:p>
    <w:p w14:paraId="66020000">
      <w:pPr>
        <w:widowControl w:val="0"/>
        <w:tabs>
          <w:tab w:leader="none" w:pos="6547" w:val="left"/>
        </w:tabs>
        <w:ind w:firstLine="709" w:left="0"/>
        <w:jc w:val="both"/>
        <w:rPr>
          <w:rFonts w:ascii="Times New Roman" w:hAnsi="Times New Roman"/>
          <w:sz w:val="24"/>
        </w:rPr>
      </w:pPr>
      <w:r>
        <w:rPr>
          <w:rFonts w:ascii="Times New Roman" w:hAnsi="Times New Roman"/>
          <w:b w:val="1"/>
          <w:sz w:val="24"/>
        </w:rPr>
        <w:t>4.4. Дата определения Участников:</w:t>
      </w:r>
      <w:r>
        <w:rPr>
          <w:rFonts w:ascii="Times New Roman" w:hAnsi="Times New Roman"/>
          <w:sz w:val="24"/>
        </w:rPr>
        <w:t xml:space="preserve"> 15.07.2026.</w:t>
      </w:r>
    </w:p>
    <w:p w14:paraId="67020000">
      <w:pPr>
        <w:widowControl w:val="0"/>
        <w:ind w:firstLine="709" w:left="0"/>
        <w:jc w:val="both"/>
        <w:rPr>
          <w:rFonts w:ascii="Times New Roman" w:hAnsi="Times New Roman"/>
          <w:b w:val="1"/>
          <w:color w:val="000000"/>
          <w:sz w:val="24"/>
        </w:rPr>
      </w:pPr>
      <w:r>
        <w:rPr>
          <w:rFonts w:ascii="Times New Roman" w:hAnsi="Times New Roman"/>
          <w:b w:val="1"/>
          <w:sz w:val="24"/>
        </w:rPr>
        <w:t xml:space="preserve">4.5. Дата, время и срок проведения </w:t>
      </w:r>
      <w:r>
        <w:rPr>
          <w:rFonts w:ascii="Times New Roman" w:hAnsi="Times New Roman"/>
          <w:b w:val="1"/>
          <w:color w:val="000000"/>
          <w:sz w:val="24"/>
        </w:rPr>
        <w:t>продаж</w:t>
      </w:r>
      <w:r>
        <w:rPr>
          <w:rFonts w:ascii="Times New Roman" w:hAnsi="Times New Roman"/>
          <w:b w:val="1"/>
          <w:color w:val="000000"/>
          <w:sz w:val="24"/>
        </w:rPr>
        <w:t>и</w:t>
      </w:r>
      <w:r>
        <w:rPr>
          <w:rFonts w:ascii="Times New Roman" w:hAnsi="Times New Roman"/>
          <w:b w:val="1"/>
          <w:color w:val="000000"/>
          <w:sz w:val="24"/>
        </w:rPr>
        <w:t xml:space="preserve"> посредством публичного предложения</w:t>
      </w:r>
      <w:r>
        <w:rPr>
          <w:rFonts w:ascii="Times New Roman" w:hAnsi="Times New Roman"/>
          <w:b w:val="1"/>
          <w:sz w:val="24"/>
        </w:rPr>
        <w:t>:</w:t>
      </w:r>
      <w:r>
        <w:rPr>
          <w:rFonts w:ascii="Times New Roman" w:hAnsi="Times New Roman"/>
          <w:sz w:val="24"/>
        </w:rPr>
        <w:t xml:space="preserve"> 17.07.2026</w:t>
      </w:r>
      <w:r>
        <w:rPr>
          <w:rFonts w:ascii="Times New Roman" w:hAnsi="Times New Roman"/>
          <w:sz w:val="24"/>
        </w:rPr>
        <w:t xml:space="preserve"> </w:t>
      </w:r>
      <w:r>
        <w:rPr>
          <w:rFonts w:ascii="Times New Roman" w:hAnsi="Times New Roman"/>
          <w:sz w:val="24"/>
        </w:rPr>
        <w:t>в 08</w:t>
      </w:r>
      <w:r>
        <w:rPr>
          <w:rFonts w:ascii="Times New Roman" w:hAnsi="Times New Roman"/>
          <w:sz w:val="24"/>
        </w:rPr>
        <w:t>:00</w:t>
      </w:r>
      <w:r>
        <w:rPr>
          <w:rFonts w:ascii="Times New Roman" w:hAnsi="Times New Roman"/>
          <w:sz w:val="24"/>
        </w:rPr>
        <w:t xml:space="preserve"> по московскому времени и до последнего предложения Участников на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68020000">
      <w:pPr>
        <w:widowControl w:val="0"/>
        <w:ind w:firstLine="709" w:left="0"/>
        <w:jc w:val="both"/>
        <w:rPr>
          <w:rFonts w:ascii="Times New Roman" w:hAnsi="Times New Roman"/>
          <w:sz w:val="24"/>
        </w:rPr>
      </w:pPr>
    </w:p>
    <w:p w14:paraId="6902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6A020000">
      <w:pPr>
        <w:widowControl w:val="0"/>
        <w:ind w:firstLine="709" w:left="0"/>
        <w:jc w:val="center"/>
        <w:rPr>
          <w:rFonts w:ascii="Times New Roman" w:hAnsi="Times New Roman"/>
          <w:sz w:val="24"/>
        </w:rPr>
      </w:pPr>
    </w:p>
    <w:p w14:paraId="6B020000">
      <w:pPr>
        <w:pStyle w:val="Style_7"/>
        <w:widowControl w:val="0"/>
        <w:ind w:firstLine="709" w:left="0"/>
        <w:rPr>
          <w:rFonts w:ascii="Times New Roman" w:hAnsi="Times New Roman"/>
          <w:sz w:val="24"/>
        </w:rPr>
      </w:pPr>
      <w:r>
        <w:rPr>
          <w:rFonts w:ascii="Times New Roman" w:hAnsi="Times New Roman"/>
          <w:sz w:val="24"/>
        </w:rPr>
        <w:t>5.1. Для обеспечения доступа к участию в продаже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6C020000">
      <w:pPr>
        <w:pStyle w:val="Style_7"/>
        <w:widowControl w:val="0"/>
        <w:ind w:firstLine="709" w:left="0"/>
        <w:rPr>
          <w:rFonts w:ascii="Times New Roman" w:hAnsi="Times New Roman"/>
          <w:sz w:val="24"/>
        </w:rPr>
      </w:pPr>
      <w:r>
        <w:rPr>
          <w:rFonts w:ascii="Times New Roman" w:hAnsi="Times New Roman"/>
          <w:sz w:val="24"/>
        </w:rPr>
        <w:t xml:space="preserve">5.2. Дата и время регистрации на электронной площадке претендентов на участие в </w:t>
      </w:r>
      <w:r>
        <w:rPr>
          <w:rFonts w:ascii="Times New Roman" w:hAnsi="Times New Roman"/>
          <w:sz w:val="24"/>
        </w:rPr>
        <w:t>продаже</w:t>
      </w:r>
      <w:r>
        <w:rPr>
          <w:rFonts w:ascii="Times New Roman" w:hAnsi="Times New Roman"/>
          <w:sz w:val="24"/>
        </w:rPr>
        <w:t xml:space="preserve"> осуществляется ежедневно, круглосуточно, но не позднее даты и времени окончания подачи (приема) Заявок.</w:t>
      </w:r>
    </w:p>
    <w:p w14:paraId="6D020000">
      <w:pPr>
        <w:pStyle w:val="Style_7"/>
        <w:widowControl w:val="0"/>
        <w:ind w:firstLine="709" w:left="0"/>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6E020000">
      <w:pPr>
        <w:pStyle w:val="Style_7"/>
        <w:widowControl w:val="0"/>
        <w:ind w:firstLine="709" w:left="0"/>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6F020000">
      <w:pPr>
        <w:pStyle w:val="Style_7"/>
        <w:widowControl w:val="0"/>
        <w:ind w:firstLine="709" w:left="0"/>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br/>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br/>
      </w:r>
      <w:r>
        <w:rPr>
          <w:rFonts w:ascii="Times New Roman" w:hAnsi="Times New Roman"/>
          <w:sz w:val="24"/>
        </w:rPr>
        <w:t>«Об организации и проведении продажи государственного имущества в электронной форме».</w:t>
      </w:r>
    </w:p>
    <w:p w14:paraId="70020000">
      <w:pPr>
        <w:pStyle w:val="Style_7"/>
        <w:widowControl w:val="0"/>
        <w:ind w:firstLine="709" w:left="0"/>
        <w:rPr>
          <w:rFonts w:ascii="Times New Roman" w:hAnsi="Times New Roman"/>
          <w:sz w:val="24"/>
        </w:rPr>
      </w:pPr>
    </w:p>
    <w:p w14:paraId="7102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72020000">
      <w:pPr>
        <w:pStyle w:val="Style_7"/>
        <w:widowControl w:val="0"/>
        <w:tabs>
          <w:tab w:leader="none" w:pos="284" w:val="clear"/>
        </w:tabs>
        <w:ind w:firstLine="851" w:left="0"/>
        <w:jc w:val="center"/>
        <w:rPr>
          <w:rFonts w:ascii="Times New Roman" w:hAnsi="Times New Roman"/>
          <w:b w:val="1"/>
          <w:sz w:val="24"/>
        </w:rPr>
      </w:pPr>
    </w:p>
    <w:p w14:paraId="73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br/>
      </w:r>
      <w:r>
        <w:rPr>
          <w:rFonts w:ascii="Times New Roman" w:hAnsi="Times New Roman"/>
          <w:sz w:val="24"/>
        </w:rPr>
        <w:t>указанны</w:t>
      </w:r>
      <w:r>
        <w:rPr>
          <w:rFonts w:ascii="Times New Roman" w:hAnsi="Times New Roman"/>
          <w:sz w:val="24"/>
        </w:rPr>
        <w:t>е</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74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6.2. Для участия в продаже </w:t>
      </w:r>
      <w:r>
        <w:rPr>
          <w:rFonts w:ascii="Times New Roman" w:hAnsi="Times New Roman"/>
          <w:sz w:val="24"/>
        </w:rPr>
        <w:t xml:space="preserve"> </w:t>
      </w:r>
      <w:r>
        <w:rPr>
          <w:rFonts w:ascii="Times New Roman" w:hAnsi="Times New Roman"/>
          <w:sz w:val="24"/>
        </w:rPr>
        <w:t>посредством публичного предложения</w:t>
      </w:r>
      <w:r>
        <w:rPr>
          <w:rFonts w:ascii="Times New Roman" w:hAnsi="Times New Roman"/>
          <w:sz w:val="24"/>
        </w:rPr>
        <w:t xml:space="preserve"> претенденты перечисляют задаток в размере </w:t>
      </w:r>
      <w:r>
        <w:rPr>
          <w:rFonts w:ascii="Times New Roman" w:hAnsi="Times New Roman"/>
          <w:sz w:val="24"/>
        </w:rPr>
        <w:t>10</w:t>
      </w:r>
      <w:r>
        <w:rPr>
          <w:rFonts w:ascii="Times New Roman" w:hAnsi="Times New Roman"/>
          <w:sz w:val="24"/>
        </w:rPr>
        <w:t xml:space="preserve">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 xml:space="preserve">продажи </w:t>
      </w:r>
      <w:r>
        <w:rPr>
          <w:rFonts w:ascii="Times New Roman" w:hAnsi="Times New Roman"/>
          <w:sz w:val="24"/>
        </w:rPr>
        <w:t>посредством публичного предложения</w:t>
      </w:r>
      <w:r>
        <w:rPr>
          <w:rFonts w:ascii="Times New Roman" w:hAnsi="Times New Roman"/>
          <w:sz w:val="24"/>
        </w:rPr>
        <w:t>.</w:t>
      </w:r>
    </w:p>
    <w:p w14:paraId="75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6.3. </w:t>
      </w:r>
      <w:r>
        <w:rPr>
          <w:rFonts w:ascii="Times New Roman" w:hAnsi="Times New Roman"/>
          <w:sz w:val="24"/>
        </w:rPr>
        <w:t>Заявка (приложение № 1), включающая опись, подается путем заполнения ее электронной формы,</w:t>
      </w:r>
      <w:r>
        <w:rPr>
          <w:rFonts w:ascii="Times New Roman" w:hAnsi="Times New Roman"/>
          <w:sz w:val="24"/>
        </w:rPr>
        <w:t xml:space="preserve"> </w:t>
      </w:r>
      <w:r>
        <w:rPr>
          <w:rFonts w:ascii="Times New Roman" w:hAnsi="Times New Roman"/>
          <w:sz w:val="24"/>
        </w:rPr>
        <w:t>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76020000">
      <w:pPr>
        <w:widowControl w:val="0"/>
        <w:tabs>
          <w:tab w:leader="none" w:pos="284" w:val="left"/>
        </w:tabs>
        <w:ind w:firstLine="709" w:left="0"/>
        <w:jc w:val="both"/>
        <w:rPr>
          <w:rFonts w:ascii="Times New Roman" w:hAnsi="Times New Roman"/>
          <w:sz w:val="24"/>
        </w:rPr>
      </w:pPr>
      <w:r>
        <w:rPr>
          <w:rFonts w:ascii="Times New Roman" w:hAnsi="Times New Roman"/>
          <w:sz w:val="24"/>
        </w:rPr>
        <w:t>6.4. Одно лицо имеет право подать только одну заявку.</w:t>
      </w:r>
    </w:p>
    <w:p w14:paraId="77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6.5.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7802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79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7A020000">
      <w:pPr>
        <w:pStyle w:val="Style_7"/>
        <w:widowControl w:val="0"/>
        <w:ind w:firstLine="709" w:left="0"/>
        <w:rPr>
          <w:rFonts w:ascii="Times New Roman" w:hAnsi="Times New Roman"/>
          <w:sz w:val="24"/>
        </w:rPr>
      </w:pPr>
      <w:r>
        <w:rPr>
          <w:rFonts w:ascii="Times New Roman" w:hAnsi="Times New Roman"/>
          <w:sz w:val="24"/>
        </w:rPr>
        <w:t xml:space="preserve">6.6. В течение одного часа со времени поступления заявки </w:t>
      </w:r>
      <w:r>
        <w:rPr>
          <w:rFonts w:ascii="Times New Roman" w:hAnsi="Times New Roman"/>
          <w:sz w:val="24"/>
        </w:rPr>
        <w:t>Оператор электронной площадки</w:t>
      </w:r>
      <w:r>
        <w:rPr>
          <w:rFonts w:ascii="Times New Roman" w:hAnsi="Times New Roman"/>
          <w:sz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7B020000">
      <w:pPr>
        <w:pStyle w:val="Style_7"/>
        <w:widowControl w:val="0"/>
        <w:ind w:firstLine="709" w:left="0"/>
        <w:rPr>
          <w:rFonts w:ascii="Times New Roman" w:hAnsi="Times New Roman"/>
          <w:sz w:val="24"/>
        </w:rPr>
      </w:pPr>
      <w:r>
        <w:rPr>
          <w:rFonts w:ascii="Times New Roman" w:hAnsi="Times New Roman"/>
          <w:sz w:val="24"/>
        </w:rPr>
        <w:t>6.7. Заявки с прилагаемыми к ним документами, поданные с нарушением установленного срока, на электронной площадке не регистрируются.</w:t>
      </w:r>
    </w:p>
    <w:p w14:paraId="7C020000">
      <w:pPr>
        <w:pStyle w:val="Style_7"/>
        <w:widowControl w:val="0"/>
        <w:ind w:firstLine="709" w:left="0"/>
        <w:rPr>
          <w:rFonts w:ascii="Times New Roman" w:hAnsi="Times New Roman"/>
          <w:sz w:val="24"/>
        </w:rPr>
      </w:pPr>
      <w:r>
        <w:rPr>
          <w:rFonts w:ascii="Times New Roman" w:hAnsi="Times New Roman"/>
          <w:sz w:val="24"/>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7D020000">
      <w:pPr>
        <w:pStyle w:val="Style_7"/>
        <w:widowControl w:val="0"/>
        <w:ind w:firstLine="709" w:left="0"/>
        <w:rPr>
          <w:rFonts w:ascii="Times New Roman" w:hAnsi="Times New Roman"/>
          <w:sz w:val="24"/>
        </w:rPr>
      </w:pPr>
      <w:r>
        <w:rPr>
          <w:rFonts w:ascii="Times New Roman" w:hAnsi="Times New Roman"/>
          <w:sz w:val="24"/>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7E020000">
      <w:pPr>
        <w:pStyle w:val="Style_7"/>
        <w:widowControl w:val="0"/>
        <w:ind w:firstLine="709" w:left="0"/>
        <w:rPr>
          <w:rFonts w:ascii="Times New Roman" w:hAnsi="Times New Roman"/>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7F02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80020000">
      <w:pPr>
        <w:pStyle w:val="Style_7"/>
        <w:widowControl w:val="0"/>
        <w:ind w:firstLine="709" w:left="0"/>
        <w:rPr>
          <w:rFonts w:ascii="Times New Roman" w:hAnsi="Times New Roman"/>
          <w:sz w:val="24"/>
        </w:rPr>
      </w:pPr>
    </w:p>
    <w:p w14:paraId="81020000">
      <w:pPr>
        <w:pStyle w:val="Style_7"/>
        <w:widowControl w:val="0"/>
        <w:ind w:firstLine="709" w:left="0"/>
        <w:rPr>
          <w:rFonts w:ascii="Times New Roman" w:hAnsi="Times New Roman"/>
          <w:sz w:val="24"/>
        </w:rPr>
      </w:pPr>
    </w:p>
    <w:p w14:paraId="8202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83020000">
      <w:pPr>
        <w:pStyle w:val="Style_7"/>
        <w:widowControl w:val="0"/>
        <w:tabs>
          <w:tab w:leader="none" w:pos="284" w:val="clear"/>
        </w:tabs>
        <w:ind w:firstLine="851" w:left="0"/>
        <w:jc w:val="center"/>
        <w:rPr>
          <w:rFonts w:ascii="Times New Roman" w:hAnsi="Times New Roman"/>
          <w:b w:val="1"/>
          <w:sz w:val="24"/>
        </w:rPr>
      </w:pPr>
    </w:p>
    <w:p w14:paraId="84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Одновременно с Заявкой на участие в Продаже (</w:t>
      </w:r>
      <w:r>
        <w:rPr>
          <w:rFonts w:ascii="Times New Roman" w:hAnsi="Times New Roman"/>
          <w:b w:val="1"/>
          <w:sz w:val="24"/>
          <w:u w:val="single"/>
        </w:rPr>
        <w:t>включает в себя Опись предоставляемых документов)</w:t>
      </w:r>
      <w:r>
        <w:rPr>
          <w:rFonts w:ascii="Times New Roman" w:hAnsi="Times New Roman"/>
          <w:b w:val="1"/>
          <w:sz w:val="24"/>
          <w:u w:val="single"/>
        </w:rPr>
        <w:t xml:space="preserve">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85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8602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8702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8802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8902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8A02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8B02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8C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8D020000">
      <w:pPr>
        <w:widowControl w:val="0"/>
        <w:tabs>
          <w:tab w:leader="none" w:pos="284" w:val="left"/>
        </w:tabs>
        <w:ind w:firstLine="709" w:left="0"/>
        <w:jc w:val="both"/>
        <w:rPr>
          <w:rFonts w:ascii="Times New Roman" w:hAnsi="Times New Roman"/>
          <w:b w:val="1"/>
          <w:sz w:val="24"/>
        </w:rPr>
      </w:pPr>
      <w:r>
        <w:rPr>
          <w:rFonts w:ascii="Times New Roman" w:hAnsi="Times New Roman"/>
          <w:b w:val="0"/>
          <w:sz w:val="24"/>
        </w:rPr>
        <w:t>-документ, удостоверяющий личность</w:t>
      </w:r>
      <w:r>
        <w:rPr>
          <w:rFonts w:ascii="Times New Roman" w:hAnsi="Times New Roman"/>
          <w:b w:val="1"/>
          <w:sz w:val="24"/>
        </w:rPr>
        <w:t xml:space="preserve"> (копии всех его страниц, включая корочки).</w:t>
      </w:r>
    </w:p>
    <w:p w14:paraId="8E02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8F02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9002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9102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9202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9302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94020000">
      <w:pPr>
        <w:widowControl w:val="0"/>
        <w:tabs>
          <w:tab w:leader="none" w:pos="284" w:val="left"/>
        </w:tabs>
        <w:ind w:firstLine="709" w:left="0"/>
        <w:jc w:val="both"/>
        <w:rPr>
          <w:rFonts w:ascii="Times New Roman" w:hAnsi="Times New Roman"/>
          <w:sz w:val="24"/>
        </w:rPr>
      </w:pPr>
    </w:p>
    <w:p w14:paraId="9502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продаже </w:t>
      </w:r>
      <w:r>
        <w:rPr>
          <w:rFonts w:ascii="Times New Roman" w:hAnsi="Times New Roman"/>
          <w:b w:val="1"/>
          <w:sz w:val="24"/>
        </w:rPr>
        <w:t xml:space="preserve">отдельных категорий </w:t>
      </w:r>
    </w:p>
    <w:p w14:paraId="9602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физических и юридических лиц</w:t>
      </w:r>
    </w:p>
    <w:p w14:paraId="97020000">
      <w:pPr>
        <w:pStyle w:val="Style_7"/>
        <w:widowControl w:val="0"/>
        <w:tabs>
          <w:tab w:leader="none" w:pos="284" w:val="clear"/>
        </w:tabs>
        <w:ind w:firstLine="0" w:left="0"/>
        <w:jc w:val="center"/>
        <w:rPr>
          <w:rFonts w:ascii="Times New Roman" w:hAnsi="Times New Roman"/>
          <w:color w:val="000000"/>
          <w:sz w:val="24"/>
        </w:rPr>
      </w:pPr>
    </w:p>
    <w:p w14:paraId="98020000">
      <w:pPr>
        <w:pStyle w:val="Style_9"/>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продажу,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99020000">
      <w:pPr>
        <w:pStyle w:val="Style_9"/>
        <w:rPr>
          <w:rFonts w:ascii="Times New Roman" w:hAnsi="Times New Roman"/>
          <w:sz w:val="24"/>
        </w:rPr>
      </w:pPr>
      <w:r>
        <w:rPr>
          <w:rFonts w:ascii="Times New Roman" w:hAnsi="Times New Roman"/>
          <w:sz w:val="24"/>
        </w:rPr>
        <w:t>8.2.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9A020000">
      <w:pPr>
        <w:pStyle w:val="Style_9"/>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9B020000">
      <w:pPr>
        <w:pStyle w:val="Style_9"/>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9C020000">
      <w:pPr>
        <w:pStyle w:val="Style_9"/>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9D020000">
      <w:pPr>
        <w:pStyle w:val="Style_9"/>
        <w:rPr>
          <w:rFonts w:ascii="Times New Roman" w:hAnsi="Times New Roman"/>
          <w:sz w:val="24"/>
        </w:rPr>
      </w:pPr>
    </w:p>
    <w:p w14:paraId="9E020000">
      <w:pPr>
        <w:pStyle w:val="Style_7"/>
        <w:widowControl w:val="0"/>
        <w:ind w:firstLine="709" w:left="360"/>
        <w:jc w:val="center"/>
        <w:rPr>
          <w:rFonts w:ascii="Times New Roman" w:hAnsi="Times New Roman"/>
          <w:b w:val="1"/>
          <w:sz w:val="24"/>
        </w:rPr>
      </w:pPr>
      <w:r>
        <w:rPr>
          <w:rFonts w:ascii="Times New Roman" w:hAnsi="Times New Roman"/>
          <w:b w:val="1"/>
          <w:sz w:val="24"/>
        </w:rPr>
        <w:t>9.</w:t>
      </w:r>
      <w:r>
        <w:rPr>
          <w:rFonts w:ascii="Times New Roman" w:hAnsi="Times New Roman"/>
          <w:b w:val="1"/>
          <w:sz w:val="24"/>
        </w:rPr>
        <w:t>Порядок внесения задатка и его возврата</w:t>
      </w:r>
    </w:p>
    <w:p w14:paraId="9F020000">
      <w:pPr>
        <w:pStyle w:val="Style_7"/>
        <w:widowControl w:val="0"/>
        <w:ind w:firstLine="709" w:left="360"/>
        <w:jc w:val="center"/>
        <w:rPr>
          <w:rFonts w:ascii="Times New Roman" w:hAnsi="Times New Roman"/>
          <w:b w:val="1"/>
          <w:sz w:val="24"/>
        </w:rPr>
      </w:pPr>
    </w:p>
    <w:p w14:paraId="A0020000">
      <w:pPr>
        <w:pStyle w:val="Style_7"/>
        <w:widowControl w:val="0"/>
        <w:ind w:firstLine="709" w:left="0"/>
        <w:rPr>
          <w:rFonts w:ascii="Times New Roman" w:hAnsi="Times New Roman"/>
          <w:b w:val="1"/>
          <w:sz w:val="24"/>
        </w:rPr>
      </w:pPr>
      <w:r>
        <w:rPr>
          <w:rFonts w:ascii="Times New Roman" w:hAnsi="Times New Roman"/>
          <w:b w:val="0"/>
          <w:sz w:val="24"/>
        </w:rPr>
        <w:t>9.1</w:t>
      </w:r>
      <w:r>
        <w:rPr>
          <w:rFonts w:ascii="Times New Roman" w:hAnsi="Times New Roman"/>
          <w:b w:val="1"/>
          <w:sz w:val="24"/>
        </w:rPr>
        <w:t>.</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A1020000">
      <w:pPr>
        <w:pStyle w:val="Style_7"/>
        <w:widowControl w:val="0"/>
        <w:ind w:firstLine="709" w:left="0"/>
        <w:rPr>
          <w:rFonts w:ascii="Times New Roman" w:hAnsi="Times New Roman"/>
          <w:b w:val="1"/>
          <w:sz w:val="24"/>
        </w:rPr>
      </w:pPr>
      <w:r>
        <w:rPr>
          <w:rFonts w:ascii="Times New Roman" w:hAnsi="Times New Roman"/>
          <w:sz w:val="24"/>
        </w:rPr>
        <w:t xml:space="preserve">9.1.1. </w:t>
      </w:r>
      <w:r>
        <w:rPr>
          <w:rFonts w:ascii="Times New Roman" w:hAnsi="Times New Roman"/>
          <w:sz w:val="24"/>
        </w:rPr>
        <w:t>Задаток вносится в</w:t>
      </w:r>
      <w:r>
        <w:rPr>
          <w:rFonts w:ascii="Times New Roman" w:hAnsi="Times New Roman"/>
          <w:sz w:val="24"/>
        </w:rPr>
        <w:t xml:space="preserve"> валюте Российской Федерации </w:t>
      </w:r>
      <w:r>
        <w:rPr>
          <w:rFonts w:ascii="Times New Roman" w:hAnsi="Times New Roman"/>
          <w:sz w:val="24"/>
        </w:rPr>
        <w:t>по следующим</w:t>
      </w:r>
      <w:r>
        <w:rPr>
          <w:rFonts w:ascii="Times New Roman" w:hAnsi="Times New Roman"/>
          <w:sz w:val="24"/>
        </w:rPr>
        <w:t xml:space="preserve"> </w:t>
      </w:r>
      <w:r>
        <w:rPr>
          <w:rFonts w:ascii="Times New Roman" w:hAnsi="Times New Roman"/>
          <w:sz w:val="24"/>
        </w:rPr>
        <w:t>реквизит</w:t>
      </w:r>
      <w:r>
        <w:rPr>
          <w:rFonts w:ascii="Times New Roman" w:hAnsi="Times New Roman"/>
          <w:sz w:val="24"/>
        </w:rPr>
        <w:t>ам</w:t>
      </w:r>
      <w:r>
        <w:rPr>
          <w:rFonts w:ascii="Times New Roman" w:hAnsi="Times New Roman"/>
          <w:sz w:val="24"/>
        </w:rPr>
        <w:t>:</w:t>
      </w:r>
    </w:p>
    <w:p w14:paraId="A2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 в УФК по Алтайскому краю.</w:t>
      </w:r>
    </w:p>
    <w:p w14:paraId="A3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A4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УФК по Алтайскому краю (МТУ Росимущества в Алтайском крае и Республике Алтай);</w:t>
      </w:r>
    </w:p>
    <w:p w14:paraId="A5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A6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A7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A8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A9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AA020000">
      <w:pPr>
        <w:widowControl w:val="0"/>
        <w:tabs>
          <w:tab w:leader="none" w:pos="284" w:val="left"/>
        </w:tabs>
        <w:ind w:firstLine="709" w:left="0"/>
        <w:jc w:val="both"/>
        <w:rPr>
          <w:rFonts w:ascii="Times New Roman" w:hAnsi="Times New Roman"/>
          <w:sz w:val="24"/>
          <w:u w:val="single"/>
        </w:rPr>
      </w:pPr>
      <w:r>
        <w:rPr>
          <w:u w:val="single"/>
        </w:rPr>
        <w:t xml:space="preserve">Банк получателя: ОКЦ № </w:t>
      </w:r>
      <w:r>
        <w:rPr>
          <w:u w:val="single"/>
        </w:rPr>
        <w:t xml:space="preserve">1 СибГУ Банка России//УФК по Новосибирской области  г </w:t>
      </w:r>
      <w:r>
        <w:rPr>
          <w:rFonts w:ascii="Times New Roman" w:hAnsi="Times New Roman"/>
          <w:sz w:val="24"/>
          <w:u w:val="single"/>
        </w:rPr>
        <w:t>Новосибирск;</w:t>
      </w:r>
    </w:p>
    <w:p w14:paraId="AB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AC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AD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AE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AF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B0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B102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В назначении платежа необходимо указать: </w:t>
      </w:r>
      <w:r>
        <w:rPr>
          <w:rFonts w:ascii="Times New Roman" w:hAnsi="Times New Roman"/>
          <w:sz w:val="24"/>
          <w:u w:val="single"/>
        </w:rPr>
        <w:t xml:space="preserve">Перечисление денежных средств в качестве задатка </w:t>
      </w:r>
      <w:r>
        <w:rPr>
          <w:rFonts w:ascii="Times New Roman" w:hAnsi="Times New Roman"/>
          <w:sz w:val="24"/>
          <w:u w:val="single"/>
        </w:rPr>
        <w:t>согласно заявке на участие</w:t>
      </w:r>
      <w:r>
        <w:rPr>
          <w:rFonts w:ascii="Times New Roman" w:hAnsi="Times New Roman"/>
          <w:sz w:val="24"/>
          <w:u w:val="single"/>
        </w:rPr>
        <w:t xml:space="preserve"> в продаже посредством публичного предложения</w:t>
      </w:r>
      <w:r>
        <w:rPr>
          <w:rFonts w:ascii="Times New Roman" w:hAnsi="Times New Roman"/>
          <w:sz w:val="24"/>
          <w:u w:val="single"/>
        </w:rPr>
        <w:t xml:space="preserve"> имущества казн</w:t>
      </w:r>
      <w:r>
        <w:rPr>
          <w:rFonts w:ascii="Times New Roman" w:hAnsi="Times New Roman"/>
          <w:b w:val="0"/>
          <w:sz w:val="24"/>
          <w:u w:val="single"/>
        </w:rPr>
        <w:t>ы</w:t>
      </w:r>
      <w:r>
        <w:rPr>
          <w:rFonts w:ascii="Times New Roman" w:hAnsi="Times New Roman"/>
          <w:b w:val="0"/>
          <w:sz w:val="24"/>
          <w:u w:val="single"/>
        </w:rPr>
        <w:t xml:space="preserve"> </w:t>
      </w:r>
      <w:r>
        <w:rPr>
          <w:rFonts w:ascii="Times New Roman" w:hAnsi="Times New Roman"/>
          <w:b w:val="0"/>
          <w:sz w:val="24"/>
          <w:u w:val="single"/>
        </w:rPr>
        <w:t>(</w:t>
      </w:r>
      <w:r>
        <w:rPr>
          <w:sz w:val="24"/>
          <w:u w:val="single"/>
        </w:rPr>
        <w:t>г. Славгород, ул. Кирпичная, дом 193</w:t>
      </w:r>
      <w:r>
        <w:rPr>
          <w:rFonts w:ascii="Times New Roman" w:hAnsi="Times New Roman"/>
          <w:b w:val="0"/>
          <w:sz w:val="24"/>
          <w:u w:val="single"/>
        </w:rPr>
        <w:t>)</w:t>
      </w:r>
      <w:r>
        <w:rPr>
          <w:rFonts w:ascii="Times New Roman" w:hAnsi="Times New Roman"/>
          <w:b w:val="0"/>
          <w:sz w:val="24"/>
          <w:u w:val="single"/>
        </w:rPr>
        <w:t>,</w:t>
      </w:r>
      <w:r>
        <w:rPr>
          <w:rFonts w:ascii="Times New Roman" w:hAnsi="Times New Roman"/>
          <w:sz w:val="24"/>
          <w:u w:val="single"/>
        </w:rPr>
        <w:t xml:space="preserve"> </w:t>
      </w:r>
      <w:r>
        <w:rPr>
          <w:rFonts w:ascii="Times New Roman" w:hAnsi="Times New Roman"/>
          <w:sz w:val="24"/>
          <w:u w:val="single"/>
        </w:rPr>
        <w:t>назна</w:t>
      </w:r>
      <w:r>
        <w:rPr>
          <w:rFonts w:ascii="Times New Roman" w:hAnsi="Times New Roman"/>
          <w:sz w:val="24"/>
          <w:u w:val="single"/>
        </w:rPr>
        <w:t>ченной на 17.07.2026</w:t>
      </w:r>
      <w:r>
        <w:rPr>
          <w:rFonts w:ascii="Times New Roman" w:hAnsi="Times New Roman"/>
          <w:sz w:val="24"/>
          <w:u w:val="single"/>
        </w:rPr>
        <w:t>, НДС не облагается.</w:t>
      </w:r>
    </w:p>
    <w:p w14:paraId="B2020000">
      <w:pPr>
        <w:widowControl w:val="0"/>
        <w:tabs>
          <w:tab w:leader="none" w:pos="284" w:val="left"/>
        </w:tabs>
        <w:ind w:firstLine="709" w:left="0"/>
        <w:jc w:val="both"/>
        <w:rPr>
          <w:rFonts w:ascii="Times New Roman" w:hAnsi="Times New Roman"/>
          <w:sz w:val="24"/>
          <w:u w:val="single"/>
        </w:rPr>
      </w:pPr>
    </w:p>
    <w:p w14:paraId="B302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В</w:t>
      </w:r>
      <w:r>
        <w:rPr>
          <w:rFonts w:ascii="Times New Roman" w:hAnsi="Times New Roman"/>
          <w:b w:val="1"/>
          <w:sz w:val="24"/>
          <w:u w:val="single"/>
        </w:rPr>
        <w:t xml:space="preserve"> случае отсутствия в платежном поручении указанного реквизита или его несоответствия, денежные средства будут учитываться территориальными органами Федерального казначейства как невыясненные поступления.</w:t>
      </w:r>
    </w:p>
    <w:p w14:paraId="B4020000">
      <w:pPr>
        <w:widowControl w:val="0"/>
        <w:tabs>
          <w:tab w:leader="none" w:pos="284" w:val="left"/>
        </w:tabs>
        <w:ind w:firstLine="709" w:left="0"/>
        <w:jc w:val="both"/>
        <w:rPr>
          <w:rFonts w:ascii="Times New Roman" w:hAnsi="Times New Roman"/>
          <w:b w:val="1"/>
          <w:sz w:val="24"/>
          <w:u w:val="single"/>
        </w:rPr>
      </w:pPr>
    </w:p>
    <w:p w14:paraId="B5020000">
      <w:pPr>
        <w:widowControl w:val="0"/>
        <w:tabs>
          <w:tab w:leader="none" w:pos="284" w:val="left"/>
        </w:tabs>
        <w:ind w:firstLine="709" w:left="0"/>
        <w:jc w:val="both"/>
        <w:rPr>
          <w:rFonts w:ascii="Times New Roman" w:hAnsi="Times New Roman"/>
          <w:b w:val="1"/>
          <w:sz w:val="24"/>
          <w:u w:val="single"/>
        </w:rPr>
      </w:pPr>
      <w:r>
        <w:rPr>
          <w:rFonts w:ascii="Times New Roman" w:hAnsi="Times New Roman"/>
          <w:b w:val="1"/>
          <w:sz w:val="24"/>
          <w:u w:val="single"/>
        </w:rPr>
        <w:t>При учете перечисленных денежных средств как невыясненных поступлений срочные обязательства Претендентов, участвующих в торгах, по перечислению задатков могут считаться неисполненными.</w:t>
      </w:r>
    </w:p>
    <w:p w14:paraId="B6020000">
      <w:pPr>
        <w:widowControl w:val="0"/>
        <w:tabs>
          <w:tab w:leader="none" w:pos="284" w:val="left"/>
        </w:tabs>
        <w:ind w:firstLine="709" w:left="0"/>
        <w:jc w:val="both"/>
        <w:rPr>
          <w:rFonts w:ascii="Times New Roman" w:hAnsi="Times New Roman"/>
          <w:b w:val="1"/>
          <w:sz w:val="24"/>
          <w:u w:val="single"/>
        </w:rPr>
      </w:pPr>
    </w:p>
    <w:p w14:paraId="B7020000">
      <w:pPr>
        <w:widowControl w:val="0"/>
        <w:tabs>
          <w:tab w:leader="none" w:pos="284" w:val="left"/>
        </w:tabs>
        <w:ind w:firstLine="709" w:left="0"/>
        <w:jc w:val="both"/>
        <w:rPr>
          <w:rFonts w:ascii="Times New Roman" w:hAnsi="Times New Roman"/>
          <w:b w:val="1"/>
          <w:sz w:val="24"/>
          <w:u w:val="single"/>
        </w:rPr>
      </w:pPr>
      <w:r>
        <w:rPr>
          <w:rFonts w:ascii="Times New Roman" w:hAnsi="Times New Roman"/>
          <w:b w:val="1"/>
          <w:sz w:val="24"/>
          <w:u w:val="single"/>
        </w:rPr>
        <w:t>9.1.2. Задаток вносится единым платежом.</w:t>
      </w:r>
    </w:p>
    <w:p w14:paraId="B8020000">
      <w:pPr>
        <w:widowControl w:val="0"/>
        <w:tabs>
          <w:tab w:leader="none" w:pos="284" w:val="left"/>
        </w:tabs>
        <w:ind w:firstLine="709" w:left="0"/>
        <w:jc w:val="both"/>
        <w:rPr>
          <w:rFonts w:ascii="Times New Roman" w:hAnsi="Times New Roman"/>
          <w:b w:val="1"/>
          <w:sz w:val="24"/>
          <w:u w:val="single"/>
        </w:rPr>
      </w:pPr>
    </w:p>
    <w:p w14:paraId="B9020000">
      <w:pPr>
        <w:widowControl w:val="0"/>
        <w:tabs>
          <w:tab w:leader="none" w:pos="284" w:val="left"/>
        </w:tabs>
        <w:ind w:firstLine="709" w:left="0"/>
        <w:jc w:val="both"/>
        <w:rPr>
          <w:rFonts w:ascii="Times New Roman" w:hAnsi="Times New Roman"/>
          <w:sz w:val="24"/>
          <w:u w:val="single"/>
        </w:rPr>
      </w:pPr>
    </w:p>
    <w:p w14:paraId="BA020000">
      <w:pPr>
        <w:widowControl w:val="0"/>
        <w:tabs>
          <w:tab w:leader="none" w:pos="284" w:val="left"/>
        </w:tabs>
        <w:ind w:firstLine="709" w:left="0"/>
        <w:jc w:val="both"/>
        <w:rPr>
          <w:rFonts w:ascii="Times New Roman" w:hAnsi="Times New Roman"/>
          <w:sz w:val="24"/>
        </w:rPr>
      </w:pPr>
      <w:r>
        <w:rPr>
          <w:rFonts w:ascii="Times New Roman" w:hAnsi="Times New Roman"/>
          <w:sz w:val="24"/>
        </w:rPr>
        <w:t>9.1.3. Д</w:t>
      </w:r>
      <w:r>
        <w:rPr>
          <w:rFonts w:ascii="Times New Roman" w:hAnsi="Times New Roman"/>
          <w:sz w:val="24"/>
        </w:rPr>
        <w:t xml:space="preserve">окументом, подтверждающим поступление задатка претендента либо денежных средств в счет обеспечения участия в продаже, является выписка с лицевого счета </w:t>
      </w:r>
      <w:r>
        <w:rPr>
          <w:rFonts w:ascii="Times New Roman" w:hAnsi="Times New Roman"/>
          <w:sz w:val="24"/>
        </w:rPr>
        <w:t>МТУ Росимущества в Алтайском крае и Республике Алтай, указанного в пункте 9.1.1 Информационного сообщения.</w:t>
      </w:r>
    </w:p>
    <w:p w14:paraId="BB020000">
      <w:pPr>
        <w:widowControl w:val="0"/>
        <w:tabs>
          <w:tab w:leader="none" w:pos="284" w:val="left"/>
        </w:tabs>
        <w:ind w:firstLine="709" w:left="0"/>
        <w:jc w:val="both"/>
        <w:rPr>
          <w:rFonts w:ascii="Times New Roman" w:hAnsi="Times New Roman"/>
          <w:sz w:val="24"/>
        </w:rPr>
      </w:pPr>
      <w:r>
        <w:rPr>
          <w:rFonts w:ascii="Times New Roman" w:hAnsi="Times New Roman"/>
          <w:sz w:val="24"/>
        </w:rPr>
        <w:t>9.2.1. Лицам, перечислившим задаток для участия в продаже федерального имущества посредством публичного предложения денежные средства возвращаются в следующем порядке:</w:t>
      </w:r>
    </w:p>
    <w:p w14:paraId="BC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а) Участникам, за исключением Победителя, - в течение 5 (пяти) календарных дней со дня подведения итогов продажи имущества; </w:t>
      </w:r>
    </w:p>
    <w:p w14:paraId="BD020000">
      <w:pPr>
        <w:widowControl w:val="0"/>
        <w:tabs>
          <w:tab w:leader="none" w:pos="284" w:val="left"/>
        </w:tabs>
        <w:ind w:firstLine="709" w:left="0"/>
        <w:jc w:val="both"/>
        <w:rPr>
          <w:rFonts w:ascii="Times New Roman" w:hAnsi="Times New Roman"/>
          <w:sz w:val="24"/>
        </w:rPr>
      </w:pPr>
      <w:r>
        <w:rPr>
          <w:rFonts w:ascii="Times New Roman" w:hAnsi="Times New Roman"/>
          <w:sz w:val="24"/>
        </w:rPr>
        <w:t>б) Претендентам, не допущенным к участию в продаже имущества, - в течение 5 (пяти) календарных дней со дня подписания протокола о признании Претендентов Участниками.</w:t>
      </w:r>
    </w:p>
    <w:p w14:paraId="BE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9.2.2. Задаток Победителя продажи засчитывается в счет оплаты приобретаемого имущества и подлежит перечислению в установленном порядке в федеральный бюджет в течение 5 (пяти) календарных дней со дня истечения срока, установленного для заключения договора купли-продажи имущества. </w:t>
      </w:r>
    </w:p>
    <w:p w14:paraId="BF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9.2.3. При уклонении или отказе Победителя от заключения в установленный срок договора купли-продажи имущества результаты продажи аннулируются Продавцом, Победитель утрачивает право на заключение указанного договора, задаток ему не возвращается. </w:t>
      </w:r>
    </w:p>
    <w:p w14:paraId="C0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9.2.4.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C1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9.2.5.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14:paraId="C2020000">
      <w:pPr>
        <w:widowControl w:val="0"/>
        <w:tabs>
          <w:tab w:leader="none" w:pos="284" w:val="left"/>
        </w:tabs>
        <w:ind w:firstLine="709" w:left="0"/>
        <w:jc w:val="both"/>
        <w:rPr>
          <w:rFonts w:ascii="Times New Roman" w:hAnsi="Times New Roman"/>
          <w:sz w:val="24"/>
        </w:rPr>
      </w:pPr>
      <w:r>
        <w:rPr>
          <w:rFonts w:ascii="Times New Roman" w:hAnsi="Times New Roman"/>
          <w:sz w:val="24"/>
        </w:rPr>
        <w:t>9.2.6.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C3020000">
      <w:pPr>
        <w:pStyle w:val="Style_7"/>
        <w:widowControl w:val="0"/>
        <w:ind w:firstLine="709" w:left="0"/>
        <w:jc w:val="center"/>
        <w:rPr>
          <w:rFonts w:ascii="Times New Roman" w:hAnsi="Times New Roman"/>
          <w:b w:val="1"/>
          <w:sz w:val="24"/>
        </w:rPr>
      </w:pPr>
    </w:p>
    <w:p w14:paraId="C4020000">
      <w:pPr>
        <w:pStyle w:val="Style_7"/>
        <w:widowControl w:val="0"/>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br/>
      </w:r>
      <w:r>
        <w:rPr>
          <w:rFonts w:ascii="Times New Roman" w:hAnsi="Times New Roman"/>
          <w:b w:val="1"/>
          <w:sz w:val="24"/>
        </w:rPr>
        <w:t xml:space="preserve">выставляемом на </w:t>
      </w:r>
      <w:r>
        <w:rPr>
          <w:rFonts w:ascii="Times New Roman" w:hAnsi="Times New Roman"/>
          <w:b w:val="1"/>
          <w:sz w:val="24"/>
        </w:rPr>
        <w:t>продаж</w:t>
      </w:r>
      <w:r>
        <w:rPr>
          <w:rFonts w:ascii="Times New Roman" w:hAnsi="Times New Roman"/>
          <w:b w:val="1"/>
          <w:sz w:val="24"/>
        </w:rPr>
        <w:t xml:space="preserve">у </w:t>
      </w:r>
      <w:r>
        <w:rPr>
          <w:rFonts w:ascii="Times New Roman" w:hAnsi="Times New Roman"/>
          <w:b w:val="1"/>
          <w:sz w:val="24"/>
        </w:rPr>
        <w:t>посредством публичного предложения</w:t>
      </w:r>
    </w:p>
    <w:p w14:paraId="C5020000">
      <w:pPr>
        <w:pStyle w:val="Style_7"/>
        <w:widowControl w:val="0"/>
        <w:ind w:firstLine="709" w:left="0"/>
        <w:jc w:val="center"/>
        <w:rPr>
          <w:rFonts w:ascii="Times New Roman" w:hAnsi="Times New Roman"/>
          <w:sz w:val="24"/>
        </w:rPr>
      </w:pPr>
    </w:p>
    <w:p w14:paraId="C602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 xml:space="preserve">Информация о проведении </w:t>
      </w:r>
      <w:r>
        <w:rPr>
          <w:rFonts w:ascii="Times New Roman" w:hAnsi="Times New Roman"/>
          <w:b w:val="0"/>
          <w:sz w:val="24"/>
        </w:rPr>
        <w:t>продажи</w:t>
      </w:r>
      <w:r>
        <w:rPr>
          <w:rFonts w:ascii="Times New Roman" w:hAnsi="Times New Roman"/>
          <w:b w:val="0"/>
          <w:sz w:val="24"/>
        </w:rPr>
        <w:t xml:space="preserve"> </w:t>
      </w:r>
      <w:r>
        <w:rPr>
          <w:rFonts w:ascii="Times New Roman" w:hAnsi="Times New Roman"/>
          <w:b w:val="0"/>
          <w:sz w:val="24"/>
        </w:rPr>
        <w:t>посредством публичного предложения</w:t>
      </w:r>
      <w:r>
        <w:rPr>
          <w:rFonts w:ascii="Times New Roman" w:hAnsi="Times New Roman"/>
          <w:b w:val="0"/>
          <w:sz w:val="24"/>
        </w:rPr>
        <w:t xml:space="preserve"> </w:t>
      </w:r>
      <w:r>
        <w:rPr>
          <w:rFonts w:ascii="Times New Roman" w:hAnsi="Times New Roman"/>
          <w:sz w:val="24"/>
        </w:rPr>
        <w:t xml:space="preserve">имущества размещается на </w:t>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Fonts w:ascii="Times New Roman" w:hAnsi="Times New Roman"/>
          <w:sz w:val="24"/>
        </w:rPr>
        <w:t xml:space="preserve">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w:t>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C7020000">
      <w:pPr>
        <w:widowControl w:val="0"/>
        <w:ind w:firstLine="709" w:left="0"/>
        <w:jc w:val="both"/>
        <w:rPr>
          <w:rFonts w:ascii="Times New Roman" w:hAnsi="Times New Roman"/>
          <w:sz w:val="24"/>
        </w:rPr>
      </w:pPr>
      <w:r>
        <w:rPr>
          <w:rFonts w:ascii="Times New Roman" w:hAnsi="Times New Roman"/>
          <w:sz w:val="24"/>
        </w:rPr>
        <w:t>а) информационное сообщение о проведении продажи имущества;</w:t>
      </w:r>
    </w:p>
    <w:p w14:paraId="C8020000">
      <w:pPr>
        <w:widowControl w:val="0"/>
        <w:ind w:firstLine="709" w:left="0"/>
        <w:jc w:val="both"/>
        <w:rPr>
          <w:rFonts w:ascii="Times New Roman" w:hAnsi="Times New Roman"/>
          <w:sz w:val="24"/>
        </w:rPr>
      </w:pPr>
      <w:r>
        <w:rPr>
          <w:rFonts w:ascii="Times New Roman" w:hAnsi="Times New Roman"/>
          <w:sz w:val="24"/>
        </w:rPr>
        <w:t>б) форма заявки</w:t>
      </w:r>
      <w:r>
        <w:rPr>
          <w:rFonts w:ascii="Times New Roman" w:hAnsi="Times New Roman"/>
          <w:sz w:val="24"/>
        </w:rPr>
        <w:t xml:space="preserve"> (приложение № 1)</w:t>
      </w:r>
      <w:r>
        <w:rPr>
          <w:rFonts w:ascii="Times New Roman" w:hAnsi="Times New Roman"/>
          <w:sz w:val="24"/>
        </w:rPr>
        <w:t>;</w:t>
      </w:r>
    </w:p>
    <w:p w14:paraId="C902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CA02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CB02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официальном сайте Российской Федерации в сети «Интернет»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а также на сайтах www.avito.ru, www.cian.ru, www.domclick.ru и по телефонам: 8(3852)223842 доб. 4408, 4409.</w:t>
      </w:r>
    </w:p>
    <w:p w14:paraId="CC02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CD02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CE02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CF02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D0020000">
      <w:pPr>
        <w:widowControl w:val="0"/>
        <w:ind w:firstLine="709" w:left="0"/>
        <w:jc w:val="both"/>
        <w:rPr>
          <w:rStyle w:val="Style_6_ch"/>
          <w:rFonts w:ascii="Times New Roman" w:hAnsi="Times New Roman"/>
          <w:color w:val="FB290D"/>
          <w:sz w:val="24"/>
        </w:rPr>
      </w:pPr>
      <w:r>
        <w:rPr>
          <w:rFonts w:ascii="Times New Roman" w:hAnsi="Times New Roman"/>
          <w:sz w:val="24"/>
        </w:rPr>
        <w:t>10.4. С</w:t>
      </w:r>
      <w:r>
        <w:rPr>
          <w:rFonts w:ascii="Times New Roman" w:hAnsi="Times New Roman"/>
          <w:color w:val="000000"/>
          <w:sz w:val="24"/>
        </w:rPr>
        <w:t xml:space="preserve"> дополнительной информацией о приватизируемом имуществе можно ознакомиться по телефон</w:t>
      </w:r>
      <w:r>
        <w:rPr>
          <w:rFonts w:ascii="Times New Roman" w:hAnsi="Times New Roman"/>
          <w:color w:val="000000"/>
          <w:sz w:val="24"/>
        </w:rPr>
        <w:t>ам</w:t>
      </w:r>
      <w:r>
        <w:rPr>
          <w:rFonts w:ascii="Times New Roman" w:hAnsi="Times New Roman"/>
          <w:color w:val="000000"/>
          <w:sz w:val="24"/>
        </w:rPr>
        <w:t xml:space="preserve">: </w:t>
      </w:r>
      <w:r>
        <w:rPr>
          <w:rFonts w:ascii="Times New Roman" w:hAnsi="Times New Roman"/>
          <w:color w:val="000000"/>
          <w:sz w:val="24"/>
        </w:rPr>
        <w:t>8(3852)22-38-42 доб. 4408, 4409</w:t>
      </w:r>
      <w:r>
        <w:rPr>
          <w:rFonts w:ascii="Times New Roman" w:hAnsi="Times New Roman"/>
          <w:color w:val="000000"/>
          <w:sz w:val="24"/>
        </w:rPr>
        <w:t>,</w:t>
      </w:r>
      <w:r>
        <w:rPr>
          <w:rFonts w:ascii="Times New Roman" w:hAnsi="Times New Roman"/>
          <w:color w:val="000000"/>
          <w:sz w:val="24"/>
        </w:rPr>
        <w:t xml:space="preserve"> по адрес</w:t>
      </w:r>
      <w:r>
        <w:rPr>
          <w:rFonts w:ascii="Times New Roman" w:hAnsi="Times New Roman"/>
          <w:color w:val="000000"/>
          <w:sz w:val="24"/>
        </w:rPr>
        <w:t>ам</w:t>
      </w:r>
      <w:r>
        <w:rPr>
          <w:rFonts w:ascii="Times New Roman" w:hAnsi="Times New Roman"/>
          <w:color w:val="000000"/>
          <w:sz w:val="24"/>
        </w:rPr>
        <w:t xml:space="preserve"> электронной почты:</w:t>
      </w:r>
      <w:r>
        <w:rPr>
          <w:rFonts w:ascii="Times New Roman" w:hAnsi="Times New Roman"/>
          <w:color w:val="000000"/>
          <w:sz w:val="24"/>
        </w:rPr>
        <w:t xml:space="preserve"> </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"mailto:d.gadylo@rosim.gov.ru"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dinagadylo@yandex.ru</w:t>
      </w:r>
      <w:r>
        <w:rPr>
          <w:rStyle w:val="Style_6_ch"/>
          <w:rFonts w:ascii="Times New Roman" w:hAnsi="Times New Roman"/>
          <w:color w:val="000000"/>
          <w:sz w:val="24"/>
        </w:rPr>
        <w:fldChar w:fldCharType="end"/>
      </w:r>
      <w:r>
        <w:rPr>
          <w:rStyle w:val="Style_6_ch"/>
          <w:rFonts w:ascii="Times New Roman" w:hAnsi="Times New Roman"/>
          <w:color w:val="000000"/>
          <w:sz w:val="24"/>
        </w:rPr>
        <w:t xml:space="preserve">, </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"mailto:v.v.bodryagina@rosim.gov.ru"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v.v.bodryagina@rosim.gov.ru</w:t>
      </w:r>
      <w:r>
        <w:rPr>
          <w:rStyle w:val="Style_6_ch"/>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t xml:space="preserve"> </w:t>
      </w:r>
    </w:p>
    <w:p w14:paraId="D1020000">
      <w:pPr>
        <w:widowControl w:val="0"/>
        <w:ind w:firstLine="709" w:left="0"/>
        <w:jc w:val="both"/>
        <w:rPr>
          <w:rFonts w:ascii="Times New Roman" w:hAnsi="Times New Roman"/>
          <w:color w:val="FB290D"/>
          <w:sz w:val="24"/>
        </w:rPr>
      </w:pPr>
    </w:p>
    <w:p w14:paraId="D2020000">
      <w:pPr>
        <w:pStyle w:val="Style_9"/>
        <w:widowControl w:val="0"/>
        <w:ind w:firstLine="0" w:left="0"/>
        <w:jc w:val="center"/>
        <w:rPr>
          <w:rFonts w:ascii="Times New Roman" w:hAnsi="Times New Roman"/>
          <w:b w:val="1"/>
          <w:sz w:val="24"/>
        </w:rPr>
      </w:pPr>
      <w:r>
        <w:rPr>
          <w:rFonts w:ascii="Times New Roman" w:hAnsi="Times New Roman"/>
          <w:b w:val="1"/>
          <w:sz w:val="24"/>
        </w:rPr>
        <w:t xml:space="preserve">11. Порядок определения участников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посредством публичного предложения</w:t>
      </w:r>
    </w:p>
    <w:p w14:paraId="D3020000">
      <w:pPr>
        <w:pStyle w:val="Style_9"/>
        <w:widowControl w:val="0"/>
        <w:ind w:firstLine="0" w:left="0"/>
        <w:jc w:val="center"/>
        <w:rPr>
          <w:rFonts w:ascii="Times New Roman" w:hAnsi="Times New Roman"/>
          <w:b w:val="1"/>
          <w:sz w:val="24"/>
        </w:rPr>
      </w:pPr>
    </w:p>
    <w:p w14:paraId="D402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11.1. В день определения участников</w:t>
      </w:r>
      <w:r>
        <w:rPr>
          <w:rFonts w:ascii="Times New Roman" w:hAnsi="Times New Roman"/>
          <w:b w:val="0"/>
          <w:sz w:val="24"/>
        </w:rPr>
        <w:t xml:space="preserve"> </w:t>
      </w:r>
      <w:r>
        <w:rPr>
          <w:rFonts w:ascii="Times New Roman" w:hAnsi="Times New Roman"/>
          <w:b w:val="0"/>
          <w:sz w:val="24"/>
        </w:rPr>
        <w:t>продаж</w:t>
      </w:r>
      <w:r>
        <w:rPr>
          <w:rFonts w:ascii="Times New Roman" w:hAnsi="Times New Roman"/>
          <w:b w:val="0"/>
          <w:sz w:val="24"/>
        </w:rPr>
        <w:t>и</w:t>
      </w:r>
      <w:r>
        <w:rPr>
          <w:rFonts w:ascii="Times New Roman" w:hAnsi="Times New Roman"/>
          <w:b w:val="0"/>
          <w:sz w:val="24"/>
        </w:rPr>
        <w:t xml:space="preserve"> посредством публичного предложения</w:t>
      </w:r>
      <w:r>
        <w:rPr>
          <w:rFonts w:ascii="Times New Roman" w:hAnsi="Times New Roman"/>
          <w:b w:val="0"/>
          <w:sz w:val="24"/>
        </w:rPr>
        <w:t>, указанный в инфор</w:t>
      </w:r>
      <w:r>
        <w:rPr>
          <w:rFonts w:ascii="Times New Roman" w:hAnsi="Times New Roman"/>
          <w:sz w:val="24"/>
        </w:rPr>
        <w:t xml:space="preserve">мационном сообщении, </w:t>
      </w:r>
      <w:r>
        <w:rPr>
          <w:rFonts w:ascii="Times New Roman" w:hAnsi="Times New Roman"/>
          <w:sz w:val="24"/>
        </w:rPr>
        <w:t>Оператор электронной площадки</w:t>
      </w:r>
      <w:r>
        <w:rPr>
          <w:rFonts w:ascii="Times New Roman" w:hAnsi="Times New Roman"/>
          <w:sz w:val="24"/>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14:paraId="D502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с указанием оснований такого отказа.</w:t>
      </w:r>
    </w:p>
    <w:p w14:paraId="D602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w:t>
      </w:r>
      <w:r>
        <w:rPr>
          <w:rFonts w:ascii="Times New Roman" w:hAnsi="Times New Roman"/>
          <w:sz w:val="24"/>
        </w:rPr>
        <w:t>продажи</w:t>
      </w:r>
      <w:r>
        <w:rPr>
          <w:rFonts w:ascii="Times New Roman" w:hAnsi="Times New Roman"/>
          <w:sz w:val="24"/>
        </w:rPr>
        <w:t xml:space="preserve"> или об отказе в признании участниками </w:t>
      </w:r>
      <w:r>
        <w:rPr>
          <w:rFonts w:ascii="Times New Roman" w:hAnsi="Times New Roman"/>
          <w:sz w:val="24"/>
        </w:rPr>
        <w:t>продажи</w:t>
      </w:r>
      <w:r>
        <w:rPr>
          <w:rFonts w:ascii="Times New Roman" w:hAnsi="Times New Roman"/>
          <w:sz w:val="24"/>
        </w:rPr>
        <w:t xml:space="preserve"> с указанием оснований отказа. </w:t>
      </w:r>
    </w:p>
    <w:p w14:paraId="D702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11.4. Информация о претендентах, не допущенных к участию в </w:t>
      </w:r>
      <w:r>
        <w:rPr>
          <w:rFonts w:ascii="Times New Roman" w:hAnsi="Times New Roman"/>
          <w:sz w:val="24"/>
        </w:rPr>
        <w:t>продаже</w:t>
      </w:r>
      <w:r>
        <w:rPr>
          <w:rFonts w:ascii="Times New Roman" w:hAnsi="Times New Roman"/>
          <w:sz w:val="24"/>
        </w:rPr>
        <w:t>,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14:paraId="D802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11.5.</w:t>
      </w:r>
      <w:r>
        <w:rPr>
          <w:rFonts w:ascii="Times New Roman" w:hAnsi="Times New Roman"/>
          <w:sz w:val="24"/>
        </w:rPr>
        <w:t xml:space="preserve"> Претендент приобретает статус участника </w:t>
      </w:r>
      <w:r>
        <w:rPr>
          <w:rFonts w:ascii="Times New Roman" w:hAnsi="Times New Roman"/>
          <w:sz w:val="24"/>
        </w:rPr>
        <w:t>продажи</w:t>
      </w:r>
      <w:r>
        <w:rPr>
          <w:rFonts w:ascii="Times New Roman" w:hAnsi="Times New Roman"/>
          <w:sz w:val="24"/>
        </w:rPr>
        <w:t xml:space="preserve"> с момента по</w:t>
      </w:r>
      <w:r>
        <w:rPr>
          <w:rFonts w:ascii="Times New Roman" w:hAnsi="Times New Roman"/>
          <w:sz w:val="24"/>
        </w:rPr>
        <w:t>дписания протокола о признании п</w:t>
      </w:r>
      <w:r>
        <w:rPr>
          <w:rFonts w:ascii="Times New Roman" w:hAnsi="Times New Roman"/>
          <w:sz w:val="24"/>
        </w:rPr>
        <w:t xml:space="preserve">ретендентов участниками </w:t>
      </w:r>
      <w:r>
        <w:rPr>
          <w:rFonts w:ascii="Times New Roman" w:hAnsi="Times New Roman"/>
          <w:sz w:val="24"/>
        </w:rPr>
        <w:t>продажи</w:t>
      </w:r>
      <w:r>
        <w:rPr>
          <w:rFonts w:ascii="Times New Roman" w:hAnsi="Times New Roman"/>
          <w:sz w:val="24"/>
        </w:rPr>
        <w:t>.</w:t>
      </w:r>
    </w:p>
    <w:p w14:paraId="D902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w:t>
      </w:r>
      <w:r>
        <w:rPr>
          <w:rFonts w:ascii="Times New Roman" w:hAnsi="Times New Roman"/>
          <w:sz w:val="24"/>
        </w:rPr>
        <w:t>6</w:t>
      </w:r>
      <w:r>
        <w:rPr>
          <w:rFonts w:ascii="Times New Roman" w:hAnsi="Times New Roman"/>
          <w:sz w:val="24"/>
        </w:rPr>
        <w:t xml:space="preserve">. Претендент не допускается к участию в </w:t>
      </w:r>
      <w:r>
        <w:rPr>
          <w:rFonts w:ascii="Times New Roman" w:hAnsi="Times New Roman"/>
          <w:sz w:val="24"/>
        </w:rPr>
        <w:t>продаже</w:t>
      </w:r>
      <w:r>
        <w:rPr>
          <w:rFonts w:ascii="Times New Roman" w:hAnsi="Times New Roman"/>
          <w:sz w:val="24"/>
        </w:rPr>
        <w:t xml:space="preserve"> по следующим основаниям:</w:t>
      </w:r>
    </w:p>
    <w:p w14:paraId="DA02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а) п</w:t>
      </w:r>
      <w:r>
        <w:rPr>
          <w:rFonts w:ascii="Times New Roman" w:hAnsi="Times New Roman"/>
          <w:sz w:val="24"/>
        </w:rPr>
        <w:t>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DB02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б) п</w:t>
      </w:r>
      <w:r>
        <w:rPr>
          <w:rFonts w:ascii="Times New Roman" w:hAnsi="Times New Roman"/>
          <w:sz w:val="24"/>
        </w:rPr>
        <w:t xml:space="preserve">редставлены не все документы в соответствии с перечнем, указанным в информационном сообщении о проведении </w:t>
      </w:r>
      <w:r>
        <w:rPr>
          <w:rFonts w:ascii="Times New Roman" w:hAnsi="Times New Roman"/>
          <w:sz w:val="24"/>
        </w:rPr>
        <w:t>продажи</w:t>
      </w:r>
      <w:r>
        <w:rPr>
          <w:rFonts w:ascii="Times New Roman" w:hAnsi="Times New Roman"/>
          <w:sz w:val="24"/>
        </w:rPr>
        <w:t>, или оформление представленных документов не соответствует законодательству Российской Федерации</w:t>
      </w:r>
      <w:r>
        <w:rPr>
          <w:rFonts w:ascii="Times New Roman" w:hAnsi="Times New Roman"/>
          <w:sz w:val="24"/>
        </w:rPr>
        <w:t xml:space="preserve"> и требованиям настоящего Информационного сообщения</w:t>
      </w:r>
      <w:r>
        <w:rPr>
          <w:rFonts w:ascii="Times New Roman" w:hAnsi="Times New Roman"/>
          <w:sz w:val="24"/>
        </w:rPr>
        <w:t>.</w:t>
      </w:r>
    </w:p>
    <w:p w14:paraId="DC02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н</w:t>
      </w:r>
      <w:r>
        <w:rPr>
          <w:rFonts w:ascii="Times New Roman" w:hAnsi="Times New Roman"/>
          <w:sz w:val="24"/>
        </w:rPr>
        <w:t>е подтверждено поступление в установленный срок задатка на счет</w:t>
      </w:r>
      <w:r>
        <w:rPr>
          <w:rFonts w:ascii="Times New Roman" w:hAnsi="Times New Roman"/>
          <w:sz w:val="24"/>
        </w:rPr>
        <w:t xml:space="preserve"> </w:t>
      </w:r>
      <w:r>
        <w:rPr>
          <w:rFonts w:ascii="Times New Roman" w:hAnsi="Times New Roman"/>
          <w:sz w:val="24"/>
        </w:rPr>
        <w:t>Продавца</w:t>
      </w:r>
      <w:r>
        <w:rPr>
          <w:rFonts w:ascii="Times New Roman" w:hAnsi="Times New Roman"/>
          <w:sz w:val="24"/>
        </w:rPr>
        <w:t>,</w:t>
      </w:r>
      <w:r>
        <w:rPr>
          <w:rFonts w:ascii="Times New Roman" w:hAnsi="Times New Roman"/>
          <w:sz w:val="24"/>
        </w:rPr>
        <w:t xml:space="preserve"> указанный в информационном сообщении.</w:t>
      </w:r>
    </w:p>
    <w:p w14:paraId="DD02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г) з</w:t>
      </w:r>
      <w:r>
        <w:rPr>
          <w:rFonts w:ascii="Times New Roman" w:hAnsi="Times New Roman"/>
          <w:sz w:val="24"/>
        </w:rPr>
        <w:t>аявка подана лицом, не уполномоченным Претендентом на осуществление таких действий.</w:t>
      </w:r>
    </w:p>
    <w:p w14:paraId="DE02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11.7</w:t>
      </w:r>
      <w:r>
        <w:rPr>
          <w:rFonts w:ascii="Times New Roman" w:hAnsi="Times New Roman"/>
          <w:sz w:val="24"/>
        </w:rPr>
        <w:t xml:space="preserve">. Информация об отказе в допуске к участию в </w:t>
      </w:r>
      <w:r>
        <w:rPr>
          <w:rFonts w:ascii="Times New Roman" w:hAnsi="Times New Roman"/>
          <w:sz w:val="24"/>
        </w:rPr>
        <w:t>продаже</w:t>
      </w:r>
      <w:r>
        <w:rPr>
          <w:rFonts w:ascii="Times New Roman" w:hAnsi="Times New Roman"/>
          <w:sz w:val="24"/>
        </w:rPr>
        <w:t xml:space="preserve">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DF020000">
      <w:pPr>
        <w:widowControl w:val="0"/>
        <w:tabs>
          <w:tab w:leader="none" w:pos="540" w:val="left"/>
        </w:tabs>
        <w:ind w:firstLine="709" w:left="0"/>
        <w:jc w:val="both"/>
        <w:outlineLvl w:val="0"/>
        <w:rPr>
          <w:rFonts w:ascii="Times New Roman" w:hAnsi="Times New Roman"/>
          <w:sz w:val="24"/>
        </w:rPr>
      </w:pPr>
    </w:p>
    <w:p w14:paraId="E0020000">
      <w:pPr>
        <w:widowControl w:val="0"/>
        <w:spacing w:after="0" w:line="276" w:lineRule="auto"/>
        <w:ind w:firstLine="851" w:left="0"/>
        <w:contextualSpacing w:val="1"/>
        <w:jc w:val="center"/>
        <w:rPr>
          <w:rFonts w:ascii="Times New Roman" w:hAnsi="Times New Roman"/>
          <w:b w:val="1"/>
          <w:sz w:val="24"/>
        </w:rPr>
      </w:pPr>
      <w:r>
        <w:rPr>
          <w:rFonts w:ascii="Times New Roman" w:hAnsi="Times New Roman"/>
          <w:b w:val="1"/>
          <w:sz w:val="24"/>
        </w:rPr>
        <w:t xml:space="preserve">12. Порядок проведения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посредством публичного предложения</w:t>
      </w:r>
      <w:r>
        <w:rPr>
          <w:rFonts w:ascii="Times New Roman" w:hAnsi="Times New Roman"/>
          <w:b w:val="1"/>
          <w:sz w:val="24"/>
        </w:rPr>
        <w:t xml:space="preserve"> и определения победителя</w:t>
      </w:r>
    </w:p>
    <w:p w14:paraId="E1020000">
      <w:pPr>
        <w:widowControl w:val="0"/>
        <w:spacing w:after="0" w:line="276" w:lineRule="auto"/>
        <w:ind w:firstLine="851" w:left="0"/>
        <w:contextualSpacing w:val="1"/>
        <w:jc w:val="center"/>
        <w:rPr>
          <w:rFonts w:ascii="Times New Roman" w:hAnsi="Times New Roman"/>
          <w:b w:val="1"/>
          <w:sz w:val="24"/>
        </w:rPr>
      </w:pPr>
    </w:p>
    <w:p w14:paraId="E2020000">
      <w:pPr>
        <w:widowControl w:val="0"/>
        <w:ind w:firstLine="709" w:left="0"/>
        <w:jc w:val="both"/>
        <w:rPr>
          <w:rFonts w:ascii="Times New Roman" w:hAnsi="Times New Roman"/>
          <w:sz w:val="24"/>
        </w:rPr>
      </w:pPr>
      <w:r>
        <w:rPr>
          <w:rFonts w:ascii="Times New Roman" w:hAnsi="Times New Roman"/>
          <w:sz w:val="24"/>
        </w:rPr>
        <w:t>12.1. Процедура продажи и</w:t>
      </w:r>
      <w:r>
        <w:rPr>
          <w:rFonts w:ascii="Times New Roman" w:hAnsi="Times New Roman"/>
          <w:sz w:val="24"/>
        </w:rPr>
        <w:t xml:space="preserve">мущества проводится в день и </w:t>
      </w:r>
      <w:r>
        <w:rPr>
          <w:rFonts w:ascii="Times New Roman" w:hAnsi="Times New Roman"/>
          <w:sz w:val="24"/>
        </w:rPr>
        <w:t>во время</w:t>
      </w:r>
      <w:r>
        <w:rPr>
          <w:rFonts w:ascii="Times New Roman" w:hAnsi="Times New Roman"/>
          <w:sz w:val="24"/>
        </w:rPr>
        <w:t>, указанное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14:paraId="E3020000">
      <w:pPr>
        <w:widowControl w:val="0"/>
        <w:ind w:firstLine="709" w:left="0"/>
        <w:jc w:val="both"/>
        <w:rPr>
          <w:rFonts w:ascii="Times New Roman" w:hAnsi="Times New Roman"/>
          <w:sz w:val="24"/>
        </w:rPr>
      </w:pPr>
      <w:r>
        <w:rPr>
          <w:rFonts w:ascii="Times New Roman" w:hAnsi="Times New Roman"/>
          <w:sz w:val="24"/>
        </w:rPr>
        <w:t>12.2. «Шаг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14:paraId="E4020000">
      <w:pPr>
        <w:widowControl w:val="0"/>
        <w:ind w:firstLine="709" w:left="0"/>
        <w:jc w:val="both"/>
        <w:rPr>
          <w:rFonts w:ascii="Times New Roman" w:hAnsi="Times New Roman"/>
          <w:sz w:val="24"/>
        </w:rPr>
      </w:pPr>
      <w:r>
        <w:rPr>
          <w:rFonts w:ascii="Times New Roman" w:hAnsi="Times New Roman"/>
          <w:sz w:val="24"/>
        </w:rPr>
        <w:t>12.3.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14:paraId="E5020000">
      <w:pPr>
        <w:widowControl w:val="0"/>
        <w:ind w:firstLine="709" w:left="0"/>
        <w:jc w:val="both"/>
        <w:rPr>
          <w:rFonts w:ascii="Times New Roman" w:hAnsi="Times New Roman"/>
          <w:sz w:val="24"/>
        </w:rPr>
      </w:pPr>
      <w:r>
        <w:rPr>
          <w:rFonts w:ascii="Times New Roman" w:hAnsi="Times New Roman"/>
          <w:sz w:val="24"/>
        </w:rPr>
        <w:t>12.4.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14:paraId="E6020000">
      <w:pPr>
        <w:widowControl w:val="0"/>
        <w:ind w:firstLine="709" w:left="0"/>
        <w:jc w:val="both"/>
        <w:rPr>
          <w:rFonts w:ascii="Times New Roman" w:hAnsi="Times New Roman"/>
          <w:sz w:val="24"/>
        </w:rPr>
      </w:pPr>
      <w:r>
        <w:rPr>
          <w:rFonts w:ascii="Times New Roman" w:hAnsi="Times New Roman"/>
          <w:sz w:val="24"/>
        </w:rPr>
        <w:t>12.5. 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Положения об организации и проведении продажи государственного или муниципального имущества в электронной форме (постановление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14:paraId="E7020000">
      <w:pPr>
        <w:widowControl w:val="0"/>
        <w:ind w:firstLine="709" w:left="0"/>
        <w:jc w:val="both"/>
        <w:rPr>
          <w:rFonts w:ascii="Times New Roman" w:hAnsi="Times New Roman"/>
          <w:sz w:val="24"/>
        </w:rPr>
      </w:pPr>
      <w:r>
        <w:rPr>
          <w:rFonts w:ascii="Times New Roman" w:hAnsi="Times New Roman"/>
          <w:sz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14:paraId="E8020000">
      <w:pPr>
        <w:widowControl w:val="0"/>
        <w:ind w:firstLine="709" w:left="0"/>
        <w:jc w:val="both"/>
        <w:rPr>
          <w:rFonts w:ascii="Times New Roman" w:hAnsi="Times New Roman"/>
          <w:sz w:val="24"/>
        </w:rPr>
      </w:pPr>
      <w:r>
        <w:rPr>
          <w:rFonts w:ascii="Times New Roman" w:hAnsi="Times New Roman"/>
          <w:sz w:val="24"/>
        </w:rPr>
        <w:t>12.6. Со времени начала проведения процедуры продажи имущества посредством публичного предложения оператором электронной площадки размещается:</w:t>
      </w:r>
    </w:p>
    <w:p w14:paraId="E9020000">
      <w:pPr>
        <w:widowControl w:val="0"/>
        <w:ind w:firstLine="709" w:left="0"/>
        <w:jc w:val="both"/>
        <w:rPr>
          <w:rFonts w:ascii="Times New Roman" w:hAnsi="Times New Roman"/>
          <w:sz w:val="24"/>
        </w:rPr>
      </w:pPr>
      <w:r>
        <w:rPr>
          <w:rFonts w:ascii="Times New Roman" w:hAnsi="Times New Roman"/>
          <w:sz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(не подтверждения) участниками предложения о цене имущества;</w:t>
      </w:r>
    </w:p>
    <w:p w14:paraId="EA020000">
      <w:pPr>
        <w:widowControl w:val="0"/>
        <w:ind w:firstLine="709" w:left="0"/>
        <w:jc w:val="both"/>
        <w:rPr>
          <w:rFonts w:ascii="Times New Roman" w:hAnsi="Times New Roman"/>
          <w:sz w:val="24"/>
        </w:rPr>
      </w:pPr>
      <w:r>
        <w:rPr>
          <w:rFonts w:ascii="Times New Roman" w:hAnsi="Times New Roman"/>
          <w:sz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14:paraId="EB020000">
      <w:pPr>
        <w:widowControl w:val="0"/>
        <w:ind w:firstLine="709" w:left="0"/>
        <w:jc w:val="both"/>
        <w:rPr>
          <w:rFonts w:ascii="Times New Roman" w:hAnsi="Times New Roman"/>
          <w:sz w:val="24"/>
        </w:rPr>
      </w:pPr>
      <w:r>
        <w:rPr>
          <w:rFonts w:ascii="Times New Roman" w:hAnsi="Times New Roman"/>
          <w:sz w:val="24"/>
        </w:rPr>
        <w:t>12.7. 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14:paraId="EC020000">
      <w:pPr>
        <w:widowControl w:val="0"/>
        <w:ind w:firstLine="709" w:left="0"/>
        <w:jc w:val="both"/>
        <w:rPr>
          <w:rFonts w:ascii="Times New Roman" w:hAnsi="Times New Roman"/>
          <w:sz w:val="24"/>
        </w:rPr>
      </w:pPr>
      <w:r>
        <w:rPr>
          <w:rFonts w:ascii="Times New Roman" w:hAnsi="Times New Roman"/>
          <w:sz w:val="24"/>
        </w:rPr>
        <w:t xml:space="preserve">12.8. Ход проведения процедуры продажи имущества посредством публичного предложения фиксируется оператором электронной площадки в электронном журнале, </w:t>
      </w:r>
      <w:r>
        <w:rPr>
          <w:rFonts w:ascii="Times New Roman" w:hAnsi="Times New Roman"/>
          <w:sz w:val="24"/>
        </w:rPr>
        <w:t>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14:paraId="ED020000">
      <w:pPr>
        <w:widowControl w:val="0"/>
        <w:ind w:firstLine="709" w:left="0"/>
        <w:jc w:val="both"/>
        <w:rPr>
          <w:rFonts w:ascii="Times New Roman" w:hAnsi="Times New Roman"/>
          <w:sz w:val="24"/>
        </w:rPr>
      </w:pPr>
      <w:r>
        <w:rPr>
          <w:rFonts w:ascii="Times New Roman" w:hAnsi="Times New Roman"/>
          <w:sz w:val="24"/>
        </w:rPr>
        <w:t>12.9. 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14:paraId="EE020000">
      <w:pPr>
        <w:widowControl w:val="0"/>
        <w:ind w:firstLine="709" w:left="0"/>
        <w:jc w:val="both"/>
        <w:rPr>
          <w:rFonts w:ascii="Times New Roman" w:hAnsi="Times New Roman"/>
          <w:sz w:val="24"/>
        </w:rPr>
      </w:pPr>
      <w:r>
        <w:rPr>
          <w:rFonts w:ascii="Times New Roman" w:hAnsi="Times New Roman"/>
          <w:sz w:val="24"/>
        </w:rPr>
        <w:t>12.10.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14:paraId="EF020000">
      <w:pPr>
        <w:widowControl w:val="0"/>
        <w:ind w:firstLine="709" w:left="0"/>
        <w:jc w:val="both"/>
        <w:rPr>
          <w:rFonts w:ascii="Times New Roman" w:hAnsi="Times New Roman"/>
          <w:sz w:val="24"/>
        </w:rPr>
      </w:pPr>
      <w:r>
        <w:rPr>
          <w:rFonts w:ascii="Times New Roman" w:hAnsi="Times New Roman"/>
          <w:sz w:val="24"/>
        </w:rPr>
        <w:t>12.11.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14:paraId="F0020000">
      <w:pPr>
        <w:widowControl w:val="0"/>
        <w:ind w:firstLine="709" w:left="0"/>
        <w:jc w:val="both"/>
        <w:rPr>
          <w:rFonts w:ascii="Times New Roman" w:hAnsi="Times New Roman"/>
          <w:sz w:val="24"/>
        </w:rPr>
      </w:pPr>
      <w:r>
        <w:rPr>
          <w:rFonts w:ascii="Times New Roman" w:hAnsi="Times New Roman"/>
          <w:sz w:val="24"/>
        </w:rPr>
        <w:t>а) наименование имущества и иные позволяющие его индивидуализировать сведения (спецификация лота);</w:t>
      </w:r>
    </w:p>
    <w:p w14:paraId="F1020000">
      <w:pPr>
        <w:widowControl w:val="0"/>
        <w:ind w:firstLine="709" w:left="0"/>
        <w:jc w:val="both"/>
        <w:rPr>
          <w:rFonts w:ascii="Times New Roman" w:hAnsi="Times New Roman"/>
          <w:sz w:val="24"/>
        </w:rPr>
      </w:pPr>
      <w:r>
        <w:rPr>
          <w:rFonts w:ascii="Times New Roman" w:hAnsi="Times New Roman"/>
          <w:sz w:val="24"/>
        </w:rPr>
        <w:t>б) цена сделки;</w:t>
      </w:r>
    </w:p>
    <w:p w14:paraId="F2020000">
      <w:pPr>
        <w:widowControl w:val="0"/>
        <w:ind w:firstLine="709" w:left="0"/>
        <w:jc w:val="both"/>
        <w:rPr>
          <w:rFonts w:ascii="Times New Roman" w:hAnsi="Times New Roman"/>
          <w:sz w:val="24"/>
        </w:rPr>
      </w:pPr>
      <w:r>
        <w:rPr>
          <w:rFonts w:ascii="Times New Roman" w:hAnsi="Times New Roman"/>
          <w:sz w:val="24"/>
        </w:rPr>
        <w:t>в) фамилия, имя, отчество физического лица или наименование юридического лица - победителя.</w:t>
      </w:r>
    </w:p>
    <w:p w14:paraId="F3020000">
      <w:pPr>
        <w:widowControl w:val="0"/>
        <w:ind w:firstLine="709" w:left="0"/>
        <w:jc w:val="both"/>
        <w:rPr>
          <w:rFonts w:ascii="Times New Roman" w:hAnsi="Times New Roman"/>
          <w:sz w:val="24"/>
        </w:rPr>
      </w:pPr>
      <w:r>
        <w:rPr>
          <w:rFonts w:ascii="Times New Roman" w:hAnsi="Times New Roman"/>
          <w:sz w:val="24"/>
        </w:rPr>
        <w:t>12.12. Продажа имущества посредством публичного предложения признается несостоявшейся в следующих случаях:</w:t>
      </w:r>
    </w:p>
    <w:p w14:paraId="F4020000">
      <w:pPr>
        <w:widowControl w:val="0"/>
        <w:ind w:firstLine="709" w:left="0"/>
        <w:jc w:val="both"/>
        <w:rPr>
          <w:rFonts w:ascii="Times New Roman" w:hAnsi="Times New Roman"/>
          <w:sz w:val="24"/>
        </w:rPr>
      </w:pPr>
      <w:r>
        <w:rPr>
          <w:rFonts w:ascii="Times New Roman" w:hAnsi="Times New Roman"/>
          <w:sz w:val="24"/>
        </w:rP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14:paraId="F5020000">
      <w:pPr>
        <w:widowControl w:val="0"/>
        <w:ind w:firstLine="709" w:left="0"/>
        <w:jc w:val="both"/>
        <w:rPr>
          <w:rFonts w:ascii="Times New Roman" w:hAnsi="Times New Roman"/>
          <w:sz w:val="24"/>
        </w:rPr>
      </w:pPr>
      <w:r>
        <w:rPr>
          <w:rFonts w:ascii="Times New Roman" w:hAnsi="Times New Roman"/>
          <w:sz w:val="24"/>
        </w:rPr>
        <w:t>б) принято решение о признании только одного претендента участником;</w:t>
      </w:r>
    </w:p>
    <w:p w14:paraId="F6020000">
      <w:pPr>
        <w:widowControl w:val="0"/>
        <w:ind w:firstLine="709" w:left="0"/>
        <w:jc w:val="both"/>
        <w:rPr>
          <w:rFonts w:ascii="Times New Roman" w:hAnsi="Times New Roman"/>
          <w:sz w:val="24"/>
        </w:rPr>
      </w:pPr>
      <w:r>
        <w:rPr>
          <w:rFonts w:ascii="Times New Roman" w:hAnsi="Times New Roman"/>
          <w:sz w:val="24"/>
        </w:rPr>
        <w:t>в) ни один из участников не сделал предложение о цене имущества при достижении минимальной цены продажи (цены отсечения) имущества.</w:t>
      </w:r>
    </w:p>
    <w:p w14:paraId="F7020000">
      <w:pPr>
        <w:widowControl w:val="0"/>
        <w:ind w:firstLine="709" w:left="0"/>
        <w:jc w:val="both"/>
        <w:rPr>
          <w:rFonts w:ascii="Times New Roman" w:hAnsi="Times New Roman"/>
          <w:sz w:val="24"/>
        </w:rPr>
      </w:pPr>
      <w:r>
        <w:rPr>
          <w:rFonts w:ascii="Times New Roman" w:hAnsi="Times New Roman"/>
          <w:sz w:val="24"/>
        </w:rPr>
        <w:t>12.13.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14:paraId="F8020000">
      <w:pPr>
        <w:widowControl w:val="0"/>
        <w:ind w:firstLine="709" w:left="0"/>
        <w:jc w:val="both"/>
        <w:rPr>
          <w:rFonts w:ascii="Times New Roman" w:hAnsi="Times New Roman"/>
          <w:sz w:val="24"/>
        </w:rPr>
      </w:pPr>
    </w:p>
    <w:p w14:paraId="F9020000">
      <w:pPr>
        <w:pStyle w:val="Style_7"/>
        <w:widowControl w:val="0"/>
        <w:tabs>
          <w:tab w:leader="none" w:pos="0" w:val="left"/>
          <w:tab w:leader="none" w:pos="284" w:val="clear"/>
        </w:tabs>
        <w:ind w:firstLine="851" w:left="0"/>
        <w:jc w:val="center"/>
        <w:rPr>
          <w:rFonts w:ascii="Times New Roman" w:hAnsi="Times New Roman"/>
          <w:b w:val="1"/>
          <w:sz w:val="24"/>
        </w:rPr>
      </w:pPr>
      <w:r>
        <w:rPr>
          <w:rFonts w:ascii="Times New Roman" w:hAnsi="Times New Roman"/>
          <w:b w:val="1"/>
          <w:sz w:val="24"/>
        </w:rPr>
        <w:t>13. Срок заключения договора купли продажи имущества</w:t>
      </w:r>
    </w:p>
    <w:p w14:paraId="FA020000">
      <w:pPr>
        <w:pStyle w:val="Style_7"/>
        <w:widowControl w:val="0"/>
        <w:tabs>
          <w:tab w:leader="none" w:pos="0" w:val="left"/>
          <w:tab w:leader="none" w:pos="284" w:val="clear"/>
        </w:tabs>
        <w:ind w:firstLine="851" w:left="0"/>
        <w:jc w:val="center"/>
        <w:rPr>
          <w:rFonts w:ascii="Times New Roman" w:hAnsi="Times New Roman"/>
          <w:b w:val="1"/>
          <w:sz w:val="24"/>
        </w:rPr>
      </w:pPr>
    </w:p>
    <w:p w14:paraId="FB02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13.1. Договор купли-продажи имущества заключается между продавцом и победителем </w:t>
      </w:r>
      <w:r>
        <w:rPr>
          <w:rFonts w:ascii="Times New Roman" w:hAnsi="Times New Roman"/>
          <w:sz w:val="24"/>
        </w:rPr>
        <w:t>продажи посредством публичного предложения</w:t>
      </w:r>
      <w:r>
        <w:rPr>
          <w:rFonts w:ascii="Times New Roman" w:hAnsi="Times New Roman"/>
          <w:sz w:val="24"/>
        </w:rPr>
        <w:t xml:space="preserve"> в установленном законодательством порядке в течение 5 (пяти) рабочих дней с даты подведения итогов </w:t>
      </w:r>
      <w:r>
        <w:rPr>
          <w:rFonts w:ascii="Times New Roman" w:hAnsi="Times New Roman"/>
          <w:sz w:val="24"/>
        </w:rPr>
        <w:t>продажи посредством публичного предложения</w:t>
      </w:r>
      <w:r>
        <w:rPr>
          <w:rFonts w:ascii="Times New Roman" w:hAnsi="Times New Roman"/>
          <w:sz w:val="24"/>
        </w:rPr>
        <w:t>.</w:t>
      </w:r>
    </w:p>
    <w:p w14:paraId="FC020000">
      <w:pPr>
        <w:widowControl w:val="0"/>
        <w:tabs>
          <w:tab w:leader="none" w:pos="0" w:val="left"/>
        </w:tabs>
        <w:ind w:firstLine="709" w:left="0"/>
        <w:jc w:val="both"/>
        <w:rPr>
          <w:rFonts w:ascii="Times New Roman" w:hAnsi="Times New Roman"/>
          <w:sz w:val="24"/>
        </w:rPr>
      </w:pPr>
      <w:r>
        <w:rPr>
          <w:rFonts w:ascii="Times New Roman" w:hAnsi="Times New Roman"/>
          <w:sz w:val="24"/>
        </w:rPr>
        <w:t xml:space="preserve">13.2. При уклонении или отказе победителя от заключения в установленный срок договора купли-продажи имущества результаты </w:t>
      </w:r>
      <w:r>
        <w:rPr>
          <w:rFonts w:ascii="Times New Roman" w:hAnsi="Times New Roman"/>
          <w:sz w:val="24"/>
        </w:rPr>
        <w:t>продажи посредством публичного предложения</w:t>
      </w:r>
      <w:r>
        <w:rPr>
          <w:rFonts w:ascii="Times New Roman" w:hAnsi="Times New Roman"/>
          <w:sz w:val="24"/>
        </w:rPr>
        <w:t xml:space="preserve"> аннулируются продавцом, победитель утрачивает право на заключение указанного договора, задаток ему не возвращается.</w:t>
      </w:r>
    </w:p>
    <w:p w14:paraId="FD020000">
      <w:pPr>
        <w:widowControl w:val="0"/>
        <w:tabs>
          <w:tab w:leader="none" w:pos="0" w:val="left"/>
        </w:tabs>
        <w:ind w:firstLine="709" w:left="0"/>
        <w:jc w:val="both"/>
        <w:rPr>
          <w:rFonts w:ascii="Times New Roman" w:hAnsi="Times New Roman"/>
          <w:sz w:val="24"/>
        </w:rPr>
      </w:pPr>
      <w:r>
        <w:rPr>
          <w:rFonts w:ascii="Times New Roman" w:hAnsi="Times New Roman"/>
          <w:sz w:val="24"/>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FE020000">
      <w:pPr>
        <w:widowControl w:val="0"/>
        <w:ind w:firstLine="709" w:left="0"/>
        <w:jc w:val="both"/>
        <w:rPr>
          <w:rFonts w:ascii="Times New Roman" w:hAnsi="Times New Roman"/>
          <w:sz w:val="24"/>
        </w:rPr>
      </w:pPr>
      <w:r>
        <w:rPr>
          <w:rFonts w:ascii="Times New Roman" w:hAnsi="Times New Roman"/>
          <w:sz w:val="24"/>
        </w:rPr>
        <w:t>13.</w:t>
      </w:r>
      <w:r>
        <w:rPr>
          <w:rFonts w:ascii="Times New Roman" w:hAnsi="Times New Roman"/>
          <w:sz w:val="24"/>
        </w:rPr>
        <w:t>4</w:t>
      </w:r>
      <w:r>
        <w:rPr>
          <w:rFonts w:ascii="Times New Roman" w:hAnsi="Times New Roman"/>
          <w:sz w:val="24"/>
        </w:rPr>
        <w:t xml:space="preserve">. </w:t>
      </w:r>
      <w:r>
        <w:rPr>
          <w:rFonts w:ascii="Times New Roman" w:hAnsi="Times New Roman"/>
          <w:sz w:val="24"/>
        </w:rPr>
        <w:t xml:space="preserve">Оплата приобретаемого имущества производится путем перечисления денежных средств на счет, указанный в договоре купли-продажи. </w:t>
      </w:r>
    </w:p>
    <w:p w14:paraId="FF02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00030000">
      <w:pPr>
        <w:widowControl w:val="0"/>
        <w:ind w:firstLine="709" w:left="0"/>
        <w:jc w:val="both"/>
        <w:rPr>
          <w:rFonts w:ascii="Times New Roman" w:hAnsi="Times New Roman"/>
          <w:sz w:val="24"/>
        </w:rPr>
      </w:pPr>
      <w:r>
        <w:rPr>
          <w:rFonts w:ascii="Times New Roman" w:hAnsi="Times New Roman"/>
          <w:sz w:val="24"/>
        </w:rPr>
        <w:t>13.5</w:t>
      </w:r>
      <w:r>
        <w:rPr>
          <w:rFonts w:ascii="Times New Roman" w:hAnsi="Times New Roman"/>
          <w:sz w:val="24"/>
        </w:rPr>
        <w:t xml:space="preserve">. </w:t>
      </w:r>
      <w:r>
        <w:rPr>
          <w:rFonts w:ascii="Times New Roman" w:hAnsi="Times New Roman"/>
          <w:sz w:val="24"/>
        </w:rPr>
        <w:t>Факт оплаты имущества подтверждается выпиской со счета о поступлении средств в размере и сроки, ука</w:t>
      </w:r>
      <w:r>
        <w:rPr>
          <w:rFonts w:ascii="Times New Roman" w:hAnsi="Times New Roman"/>
          <w:sz w:val="24"/>
        </w:rPr>
        <w:t>занные в договоре купли-продажи</w:t>
      </w:r>
      <w:r>
        <w:rPr>
          <w:rFonts w:ascii="Times New Roman" w:hAnsi="Times New Roman"/>
          <w:sz w:val="24"/>
        </w:rPr>
        <w:t>.</w:t>
      </w:r>
      <w:r>
        <w:rPr>
          <w:rFonts w:ascii="Times New Roman" w:hAnsi="Times New Roman"/>
          <w:sz w:val="24"/>
        </w:rPr>
        <w:t xml:space="preserve"> </w:t>
      </w:r>
    </w:p>
    <w:p w14:paraId="01030000">
      <w:pPr>
        <w:widowControl w:val="0"/>
        <w:ind w:firstLine="709" w:left="0"/>
        <w:jc w:val="both"/>
        <w:rPr>
          <w:rFonts w:ascii="Times New Roman" w:hAnsi="Times New Roman"/>
          <w:sz w:val="24"/>
        </w:rPr>
      </w:pPr>
      <w:r>
        <w:rPr>
          <w:rFonts w:ascii="Times New Roman" w:hAnsi="Times New Roman"/>
          <w:sz w:val="24"/>
        </w:rPr>
        <w:t>13.6</w:t>
      </w:r>
      <w:r>
        <w:rPr>
          <w:rFonts w:ascii="Times New Roman" w:hAnsi="Times New Roman"/>
          <w:sz w:val="24"/>
        </w:rPr>
        <w:t xml:space="preserve">. </w:t>
      </w:r>
      <w:r>
        <w:rPr>
          <w:rFonts w:ascii="Times New Roman" w:hAnsi="Times New Roman"/>
          <w:sz w:val="24"/>
        </w:rPr>
        <w:t>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02030000">
      <w:pPr>
        <w:widowControl w:val="0"/>
        <w:spacing w:after="160" w:line="264" w:lineRule="auto"/>
        <w:ind/>
        <w:jc w:val="center"/>
        <w:rPr>
          <w:rFonts w:ascii="Times New Roman" w:hAnsi="Times New Roman"/>
          <w:b w:val="1"/>
          <w:sz w:val="24"/>
        </w:rPr>
      </w:pPr>
    </w:p>
    <w:p w14:paraId="03030000">
      <w:pPr>
        <w:widowControl w:val="0"/>
        <w:spacing w:after="160" w:line="264" w:lineRule="auto"/>
        <w:ind/>
        <w:jc w:val="center"/>
        <w:rPr>
          <w:rFonts w:ascii="Times New Roman" w:hAnsi="Times New Roman"/>
          <w:b w:val="1"/>
          <w:sz w:val="24"/>
        </w:rPr>
      </w:pPr>
      <w:r>
        <w:rPr>
          <w:rFonts w:ascii="Times New Roman" w:hAnsi="Times New Roman"/>
          <w:b w:val="1"/>
          <w:sz w:val="24"/>
        </w:rPr>
        <w:t>14. Переход права собственности на федеральное имущество</w:t>
      </w:r>
    </w:p>
    <w:p w14:paraId="04030000">
      <w:pPr>
        <w:pStyle w:val="Style_10"/>
        <w:widowControl w:val="0"/>
        <w:spacing w:after="0"/>
        <w:ind w:firstLine="709" w:left="0"/>
        <w:rPr>
          <w:rFonts w:ascii="Times New Roman" w:hAnsi="Times New Roman"/>
          <w:sz w:val="24"/>
        </w:rPr>
      </w:pPr>
      <w:r>
        <w:rPr>
          <w:rFonts w:ascii="Times New Roman" w:hAnsi="Times New Roman"/>
          <w:b w:val="0"/>
          <w:sz w:val="24"/>
        </w:rPr>
        <w:t>14.1.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14:paraId="05030000">
      <w:pPr>
        <w:pStyle w:val="Style_10"/>
        <w:widowControl w:val="0"/>
        <w:spacing w:after="0"/>
        <w:ind w:firstLine="709" w:left="0"/>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06030000">
      <w:pPr>
        <w:pStyle w:val="Style_9"/>
        <w:widowControl w:val="0"/>
        <w:ind w:firstLine="709" w:left="0"/>
        <w:rPr>
          <w:rFonts w:ascii="Times New Roman" w:hAnsi="Times New Roman"/>
          <w:sz w:val="24"/>
        </w:rPr>
      </w:pPr>
      <w:r>
        <w:rPr>
          <w:rFonts w:ascii="Times New Roman" w:hAnsi="Times New Roman"/>
          <w:sz w:val="24"/>
        </w:rPr>
        <w:t xml:space="preserve">14.2.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07030000">
      <w:pPr>
        <w:pStyle w:val="Style_9"/>
        <w:widowControl w:val="0"/>
        <w:ind w:firstLine="709" w:left="0"/>
        <w:rPr>
          <w:rFonts w:ascii="Times New Roman" w:hAnsi="Times New Roman"/>
          <w:sz w:val="24"/>
        </w:rPr>
      </w:pPr>
    </w:p>
    <w:p w14:paraId="08030000">
      <w:pPr>
        <w:widowControl w:val="0"/>
        <w:ind/>
        <w:jc w:val="center"/>
        <w:rPr>
          <w:rFonts w:ascii="Times New Roman" w:hAnsi="Times New Roman"/>
          <w:b w:val="1"/>
          <w:sz w:val="24"/>
        </w:rPr>
      </w:pPr>
      <w:r>
        <w:rPr>
          <w:rFonts w:ascii="Times New Roman" w:hAnsi="Times New Roman"/>
          <w:b w:val="1"/>
          <w:sz w:val="24"/>
        </w:rPr>
        <w:t>15. Заключительные положения</w:t>
      </w:r>
    </w:p>
    <w:p w14:paraId="09030000">
      <w:pPr>
        <w:widowControl w:val="0"/>
        <w:ind/>
        <w:jc w:val="center"/>
        <w:rPr>
          <w:rFonts w:ascii="Times New Roman" w:hAnsi="Times New Roman"/>
          <w:b w:val="1"/>
          <w:sz w:val="24"/>
        </w:rPr>
      </w:pPr>
    </w:p>
    <w:p w14:paraId="0A030000">
      <w:pPr>
        <w:widowControl w:val="0"/>
        <w:ind w:firstLine="851" w:left="0"/>
        <w:jc w:val="both"/>
        <w:rPr>
          <w:rFonts w:ascii="Times New Roman" w:hAnsi="Times New Roman"/>
          <w:sz w:val="24"/>
        </w:rPr>
      </w:pPr>
      <w:r>
        <w:rPr>
          <w:rFonts w:ascii="Times New Roman" w:hAnsi="Times New Roman"/>
          <w:sz w:val="24"/>
        </w:rPr>
        <w:t xml:space="preserve">15.1. </w:t>
      </w:r>
      <w:r>
        <w:rPr>
          <w:rFonts w:ascii="Times New Roman" w:hAnsi="Times New Roman"/>
          <w:sz w:val="24"/>
        </w:rPr>
        <w:t xml:space="preserve">Все вопросы, касающиеся проведения </w:t>
      </w:r>
      <w:r>
        <w:rPr>
          <w:rFonts w:ascii="Times New Roman" w:hAnsi="Times New Roman"/>
          <w:sz w:val="24"/>
        </w:rPr>
        <w:t>продажи посредством публичного предложения</w:t>
      </w:r>
      <w:r>
        <w:rPr>
          <w:rFonts w:ascii="Times New Roman" w:hAnsi="Times New Roman"/>
          <w:sz w:val="24"/>
        </w:rPr>
        <w:t xml:space="preserve"> в электронной форме не нашедшие отражения в настоящем информационном сообщении, регулируются законодательством Российской Федерации.</w:t>
      </w:r>
    </w:p>
    <w:p w14:paraId="0B030000">
      <w:pPr>
        <w:widowControl w:val="0"/>
        <w:ind w:firstLine="851" w:left="0"/>
        <w:jc w:val="both"/>
        <w:rPr>
          <w:rFonts w:ascii="XO Thames" w:hAnsi="XO Thames"/>
        </w:rPr>
      </w:pPr>
    </w:p>
    <w:p w14:paraId="0C030000">
      <w:pPr>
        <w:widowControl w:val="0"/>
        <w:ind w:firstLine="851" w:left="0"/>
        <w:jc w:val="both"/>
        <w:rPr>
          <w:rFonts w:ascii="XO Thames" w:hAnsi="XO Thames"/>
        </w:rPr>
      </w:pPr>
    </w:p>
    <w:p w14:paraId="0D030000">
      <w:pPr>
        <w:widowControl w:val="0"/>
        <w:ind w:firstLine="851" w:left="0"/>
        <w:jc w:val="both"/>
        <w:rPr>
          <w:rFonts w:ascii="Times New Roman" w:hAnsi="Times New Roman"/>
          <w:sz w:val="24"/>
        </w:rPr>
      </w:pPr>
      <w:r>
        <w:rPr>
          <w:rFonts w:ascii="Times New Roman" w:hAnsi="Times New Roman"/>
          <w:sz w:val="24"/>
        </w:rPr>
        <w:t>Приложение:</w:t>
      </w:r>
    </w:p>
    <w:p w14:paraId="0E03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0F03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p w14:paraId="10030000">
      <w:pPr>
        <w:widowControl w:val="0"/>
        <w:ind w:firstLine="851" w:left="0"/>
        <w:jc w:val="both"/>
        <w:rPr>
          <w:rFonts w:ascii="Times New Roman" w:hAnsi="Times New Roman"/>
          <w:sz w:val="24"/>
        </w:rPr>
      </w:pPr>
    </w:p>
    <w:sectPr>
      <w:headerReference r:id="rId2" w:type="default"/>
      <w:headerReference r:id="rId1"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p>
  <w:p w14:paraId="02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4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11" w:type="paragraph">
    <w:name w:val="Style1"/>
    <w:basedOn w:val="Style_2"/>
    <w:link w:val="Style_11_ch"/>
    <w:pPr>
      <w:widowControl w:val="0"/>
      <w:spacing w:line="274" w:lineRule="exact"/>
      <w:ind w:firstLine="547" w:left="0"/>
      <w:jc w:val="both"/>
    </w:pPr>
    <w:rPr>
      <w:rFonts w:ascii="Calibri" w:hAnsi="Calibri"/>
    </w:rPr>
  </w:style>
  <w:style w:styleId="Style_11_ch" w:type="character">
    <w:name w:val="Style1"/>
    <w:basedOn w:val="Style_2_ch"/>
    <w:link w:val="Style_11"/>
    <w:rPr>
      <w:rFonts w:ascii="Calibri" w:hAnsi="Calibri"/>
    </w:rPr>
  </w:style>
  <w:style w:styleId="Style_12" w:type="paragraph">
    <w:name w:val="toc 2"/>
    <w:next w:val="Style_2"/>
    <w:link w:val="Style_12_ch"/>
    <w:uiPriority w:val="39"/>
    <w:pPr>
      <w:widowControl w:val="0"/>
      <w:ind w:firstLine="0" w:left="200"/>
      <w:jc w:val="left"/>
    </w:pPr>
    <w:rPr>
      <w:rFonts w:ascii="XO Thames" w:hAnsi="XO Thames"/>
      <w:sz w:val="28"/>
    </w:rPr>
  </w:style>
  <w:style w:styleId="Style_12_ch" w:type="character">
    <w:name w:val="toc 2"/>
    <w:link w:val="Style_12"/>
    <w:rPr>
      <w:rFonts w:ascii="XO Thames" w:hAnsi="XO Thames"/>
      <w:sz w:val="28"/>
    </w:rPr>
  </w:style>
  <w:style w:styleId="Style_13" w:type="paragraph">
    <w:name w:val="Body Text 3"/>
    <w:basedOn w:val="Style_2"/>
    <w:link w:val="Style_13_ch"/>
    <w:pPr>
      <w:widowControl w:val="0"/>
      <w:spacing w:line="264" w:lineRule="auto"/>
      <w:ind/>
    </w:pPr>
    <w:rPr>
      <w:sz w:val="28"/>
    </w:rPr>
  </w:style>
  <w:style w:styleId="Style_13_ch" w:type="character">
    <w:name w:val="Body Text 3"/>
    <w:basedOn w:val="Style_2_ch"/>
    <w:link w:val="Style_13"/>
    <w:rPr>
      <w:sz w:val="28"/>
    </w:rPr>
  </w:style>
  <w:style w:styleId="Style_14" w:type="paragraph">
    <w:name w:val="ConsPlusNormal"/>
    <w:link w:val="Style_14_ch"/>
    <w:pPr>
      <w:widowControl w:val="0"/>
      <w:spacing w:after="0" w:line="240" w:lineRule="auto"/>
      <w:ind w:firstLine="720" w:left="0"/>
    </w:pPr>
    <w:rPr>
      <w:rFonts w:ascii="Arial" w:hAnsi="Arial"/>
      <w:sz w:val="20"/>
    </w:rPr>
  </w:style>
  <w:style w:styleId="Style_14_ch" w:type="character">
    <w:name w:val="ConsPlusNormal"/>
    <w:link w:val="Style_14"/>
    <w:rPr>
      <w:rFonts w:ascii="Arial" w:hAnsi="Arial"/>
      <w:sz w:val="20"/>
    </w:rPr>
  </w:style>
  <w:style w:styleId="Style_10" w:type="paragraph">
    <w:name w:val="Body Text Indent 3"/>
    <w:basedOn w:val="Style_2"/>
    <w:link w:val="Style_10_ch"/>
    <w:pPr>
      <w:widowControl w:val="0"/>
      <w:spacing w:after="120"/>
      <w:ind w:firstLine="720" w:left="0"/>
      <w:jc w:val="both"/>
    </w:pPr>
    <w:rPr>
      <w:b w:val="1"/>
      <w:sz w:val="28"/>
    </w:rPr>
  </w:style>
  <w:style w:styleId="Style_10_ch" w:type="character">
    <w:name w:val="Body Text Indent 3"/>
    <w:basedOn w:val="Style_2_ch"/>
    <w:link w:val="Style_10"/>
    <w:rPr>
      <w:b w:val="1"/>
      <w:sz w:val="28"/>
    </w:rPr>
  </w:style>
  <w:style w:styleId="Style_15" w:type="paragraph">
    <w:name w:val="toc 4"/>
    <w:next w:val="Style_2"/>
    <w:link w:val="Style_15_ch"/>
    <w:uiPriority w:val="39"/>
    <w:pPr>
      <w:widowControl w:val="0"/>
      <w:ind w:firstLine="0" w:left="600"/>
      <w:jc w:val="left"/>
    </w:pPr>
    <w:rPr>
      <w:rFonts w:ascii="XO Thames" w:hAnsi="XO Thames"/>
      <w:sz w:val="28"/>
    </w:rPr>
  </w:style>
  <w:style w:styleId="Style_15_ch" w:type="character">
    <w:name w:val="toc 4"/>
    <w:link w:val="Style_15"/>
    <w:rPr>
      <w:rFonts w:ascii="XO Thames" w:hAnsi="XO Thames"/>
      <w:sz w:val="28"/>
    </w:rPr>
  </w:style>
  <w:style w:styleId="Style_16" w:type="paragraph">
    <w:name w:val="toc 6"/>
    <w:next w:val="Style_2"/>
    <w:link w:val="Style_16_ch"/>
    <w:uiPriority w:val="39"/>
    <w:pPr>
      <w:widowControl w:val="0"/>
      <w:ind w:firstLine="0" w:left="1000"/>
      <w:jc w:val="left"/>
    </w:pPr>
    <w:rPr>
      <w:rFonts w:ascii="XO Thames" w:hAnsi="XO Thames"/>
      <w:sz w:val="28"/>
    </w:rPr>
  </w:style>
  <w:style w:styleId="Style_16_ch" w:type="character">
    <w:name w:val="toc 6"/>
    <w:link w:val="Style_16"/>
    <w:rPr>
      <w:rFonts w:ascii="XO Thames" w:hAnsi="XO Thames"/>
      <w:sz w:val="28"/>
    </w:rPr>
  </w:style>
  <w:style w:styleId="Style_17" w:type="paragraph">
    <w:name w:val="toc 7"/>
    <w:next w:val="Style_2"/>
    <w:link w:val="Style_17_ch"/>
    <w:uiPriority w:val="39"/>
    <w:pPr>
      <w:widowControl w:val="0"/>
      <w:ind w:firstLine="0" w:left="1200"/>
      <w:jc w:val="left"/>
    </w:pPr>
    <w:rPr>
      <w:rFonts w:ascii="XO Thames" w:hAnsi="XO Thames"/>
      <w:sz w:val="28"/>
    </w:rPr>
  </w:style>
  <w:style w:styleId="Style_17_ch" w:type="character">
    <w:name w:val="toc 7"/>
    <w:link w:val="Style_17"/>
    <w:rPr>
      <w:rFonts w:ascii="XO Thames" w:hAnsi="XO Thames"/>
      <w:sz w:val="28"/>
    </w:rPr>
  </w:style>
  <w:style w:styleId="Style_18" w:type="paragraph">
    <w:name w:val="annotation subject"/>
    <w:basedOn w:val="Style_19"/>
    <w:next w:val="Style_19"/>
    <w:link w:val="Style_18_ch"/>
    <w:rPr>
      <w:b w:val="1"/>
    </w:rPr>
  </w:style>
  <w:style w:styleId="Style_18_ch" w:type="character">
    <w:name w:val="annotation subject"/>
    <w:basedOn w:val="Style_19_ch"/>
    <w:link w:val="Style_18"/>
    <w:rPr>
      <w:b w:val="1"/>
    </w:rPr>
  </w:style>
  <w:style w:styleId="Style_20" w:type="paragraph">
    <w:name w:val="page number"/>
    <w:basedOn w:val="Style_21"/>
    <w:link w:val="Style_20_ch"/>
  </w:style>
  <w:style w:styleId="Style_20_ch" w:type="character">
    <w:name w:val="page number"/>
    <w:basedOn w:val="Style_21_ch"/>
    <w:link w:val="Style_20"/>
  </w:style>
  <w:style w:styleId="Style_22" w:type="paragraph">
    <w:link w:val="Style_22_ch"/>
    <w:semiHidden w:val="1"/>
    <w:unhideWhenUsed w:val="1"/>
    <w:pPr>
      <w:widowControl w:val="0"/>
      <w:spacing w:after="0" w:line="240" w:lineRule="auto"/>
      <w:ind/>
    </w:pPr>
  </w:style>
  <w:style w:styleId="Style_22_ch" w:type="character">
    <w:link w:val="Style_22"/>
    <w:semiHidden w:val="1"/>
    <w:unhideWhenUsed w:val="1"/>
  </w:style>
  <w:style w:styleId="Style_23" w:type="paragraph">
    <w:name w:val="annotation reference"/>
    <w:basedOn w:val="Style_21"/>
    <w:link w:val="Style_23_ch"/>
    <w:rPr>
      <w:sz w:val="16"/>
    </w:rPr>
  </w:style>
  <w:style w:styleId="Style_23_ch" w:type="character">
    <w:name w:val="annotation reference"/>
    <w:basedOn w:val="Style_21_ch"/>
    <w:link w:val="Style_23"/>
    <w:rPr>
      <w:sz w:val="16"/>
    </w:rPr>
  </w:style>
  <w:style w:styleId="Style_24" w:type="paragraph">
    <w:name w:val="Endnote"/>
    <w:link w:val="Style_24_ch"/>
    <w:pPr>
      <w:widowControl w:val="1"/>
      <w:ind w:firstLine="851" w:left="0"/>
      <w:jc w:val="both"/>
    </w:pPr>
    <w:rPr>
      <w:rFonts w:ascii="XO Thames" w:hAnsi="XO Thames"/>
      <w:sz w:val="22"/>
    </w:rPr>
  </w:style>
  <w:style w:styleId="Style_24_ch" w:type="character">
    <w:name w:val="Endnote"/>
    <w:link w:val="Style_24"/>
    <w:rPr>
      <w:rFonts w:ascii="XO Thames" w:hAnsi="XO Thames"/>
      <w:sz w:val="22"/>
    </w:rPr>
  </w:style>
  <w:style w:styleId="Style_25" w:type="paragraph">
    <w:name w:val="heading 3"/>
    <w:basedOn w:val="Style_2"/>
    <w:next w:val="Style_2"/>
    <w:link w:val="Style_25_ch"/>
    <w:uiPriority w:val="9"/>
    <w:qFormat/>
    <w:pPr>
      <w:keepNext w:val="1"/>
      <w:keepLines w:val="1"/>
      <w:widowControl w:val="0"/>
      <w:spacing w:before="200"/>
      <w:ind/>
      <w:outlineLvl w:val="2"/>
    </w:pPr>
    <w:rPr>
      <w:rFonts w:asciiTheme="majorAscii" w:hAnsiTheme="majorHAnsi"/>
      <w:b w:val="1"/>
      <w:color w:themeColor="accent1" w:val="5B9BD5"/>
    </w:rPr>
  </w:style>
  <w:style w:styleId="Style_25_ch" w:type="character">
    <w:name w:val="heading 3"/>
    <w:basedOn w:val="Style_2_ch"/>
    <w:link w:val="Style_25"/>
    <w:rPr>
      <w:rFonts w:asciiTheme="majorAscii" w:hAnsiTheme="majorHAnsi"/>
      <w:b w:val="1"/>
      <w:color w:themeColor="accent1" w:val="5B9BD5"/>
    </w:rPr>
  </w:style>
  <w:style w:styleId="Style_26" w:type="paragraph">
    <w:name w:val="List Paragraph"/>
    <w:basedOn w:val="Style_2"/>
    <w:link w:val="Style_26_ch"/>
    <w:pPr>
      <w:widowControl w:val="0"/>
      <w:spacing w:after="200" w:line="276" w:lineRule="auto"/>
      <w:ind w:firstLine="0" w:left="720"/>
      <w:contextualSpacing w:val="1"/>
    </w:pPr>
    <w:rPr>
      <w:rFonts w:ascii="Calibri" w:hAnsi="Calibri"/>
      <w:sz w:val="22"/>
    </w:rPr>
  </w:style>
  <w:style w:styleId="Style_26_ch" w:type="character">
    <w:name w:val="List Paragraph"/>
    <w:basedOn w:val="Style_2_ch"/>
    <w:link w:val="Style_26"/>
    <w:rPr>
      <w:rFonts w:ascii="Calibri" w:hAnsi="Calibri"/>
      <w:sz w:val="22"/>
    </w:rPr>
  </w:style>
  <w:style w:styleId="Style_27" w:type="paragraph">
    <w:name w:val="TextBasTxt"/>
    <w:basedOn w:val="Style_2"/>
    <w:link w:val="Style_27_ch"/>
    <w:pPr>
      <w:widowControl w:val="0"/>
      <w:ind w:firstLine="567" w:left="0"/>
      <w:jc w:val="both"/>
    </w:pPr>
  </w:style>
  <w:style w:styleId="Style_27_ch" w:type="character">
    <w:name w:val="TextBasTxt"/>
    <w:basedOn w:val="Style_2_ch"/>
    <w:link w:val="Style_27"/>
  </w:style>
  <w:style w:styleId="Style_28" w:type="paragraph">
    <w:name w:val="footer"/>
    <w:basedOn w:val="Style_2"/>
    <w:link w:val="Style_28_ch"/>
    <w:pPr>
      <w:widowControl w:val="0"/>
      <w:tabs>
        <w:tab w:leader="none" w:pos="4677" w:val="center"/>
        <w:tab w:leader="none" w:pos="9355" w:val="right"/>
      </w:tabs>
      <w:ind/>
    </w:pPr>
    <w:rPr>
      <w:rFonts w:asciiTheme="minorAscii" w:hAnsiTheme="minorHAnsi"/>
      <w:sz w:val="22"/>
    </w:rPr>
  </w:style>
  <w:style w:styleId="Style_28_ch" w:type="character">
    <w:name w:val="footer"/>
    <w:basedOn w:val="Style_2_ch"/>
    <w:link w:val="Style_28"/>
    <w:rPr>
      <w:rFonts w:asciiTheme="minorAscii" w:hAnsiTheme="minorHAnsi"/>
      <w:sz w:val="22"/>
    </w:rPr>
  </w:style>
  <w:style w:styleId="Style_29" w:type="paragraph">
    <w:name w:val="Font Style11"/>
    <w:basedOn w:val="Style_21"/>
    <w:link w:val="Style_29_ch"/>
    <w:rPr>
      <w:rFonts w:ascii="Times New Roman" w:hAnsi="Times New Roman"/>
      <w:b w:val="1"/>
      <w:sz w:val="20"/>
    </w:rPr>
  </w:style>
  <w:style w:styleId="Style_29_ch" w:type="character">
    <w:name w:val="Font Style11"/>
    <w:basedOn w:val="Style_21_ch"/>
    <w:link w:val="Style_29"/>
    <w:rPr>
      <w:rFonts w:ascii="Times New Roman" w:hAnsi="Times New Roman"/>
      <w:b w:val="1"/>
      <w:sz w:val="20"/>
    </w:rPr>
  </w:style>
  <w:style w:styleId="Style_9" w:type="paragraph">
    <w:name w:val="Body Text Indent 2"/>
    <w:basedOn w:val="Style_2"/>
    <w:link w:val="Style_9_ch"/>
    <w:pPr>
      <w:widowControl w:val="0"/>
      <w:ind w:firstLine="720" w:left="0"/>
      <w:jc w:val="both"/>
    </w:pPr>
  </w:style>
  <w:style w:styleId="Style_9_ch" w:type="character">
    <w:name w:val="Body Text Indent 2"/>
    <w:basedOn w:val="Style_2_ch"/>
    <w:link w:val="Style_9"/>
  </w:style>
  <w:style w:styleId="Style_30" w:type="paragraph">
    <w:name w:val="TextBoldCenter"/>
    <w:basedOn w:val="Style_2"/>
    <w:link w:val="Style_30_ch"/>
    <w:pPr>
      <w:widowControl w:val="0"/>
      <w:spacing w:before="283"/>
      <w:ind/>
      <w:jc w:val="center"/>
    </w:pPr>
    <w:rPr>
      <w:b w:val="1"/>
      <w:sz w:val="26"/>
    </w:rPr>
  </w:style>
  <w:style w:styleId="Style_30_ch" w:type="character">
    <w:name w:val="TextBoldCenter"/>
    <w:basedOn w:val="Style_2_ch"/>
    <w:link w:val="Style_30"/>
    <w:rPr>
      <w:b w:val="1"/>
      <w:sz w:val="26"/>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31" w:type="paragraph">
    <w:name w:val="ConsPlusCell"/>
    <w:link w:val="Style_31_ch"/>
    <w:pPr>
      <w:widowControl w:val="0"/>
      <w:spacing w:after="0" w:line="240" w:lineRule="auto"/>
      <w:ind/>
    </w:pPr>
    <w:rPr>
      <w:rFonts w:ascii="Times New Roman" w:hAnsi="Times New Roman"/>
      <w:sz w:val="40"/>
    </w:rPr>
  </w:style>
  <w:style w:styleId="Style_31_ch" w:type="character">
    <w:name w:val="ConsPlusCell"/>
    <w:link w:val="Style_31"/>
    <w:rPr>
      <w:rFonts w:ascii="Times New Roman" w:hAnsi="Times New Roman"/>
      <w:sz w:val="40"/>
    </w:rPr>
  </w:style>
  <w:style w:styleId="Style_32" w:type="paragraph">
    <w:name w:val="toc 3"/>
    <w:next w:val="Style_2"/>
    <w:link w:val="Style_32_ch"/>
    <w:uiPriority w:val="39"/>
    <w:pPr>
      <w:widowControl w:val="0"/>
      <w:ind w:firstLine="0" w:left="400"/>
      <w:jc w:val="left"/>
    </w:pPr>
    <w:rPr>
      <w:rFonts w:ascii="XO Thames" w:hAnsi="XO Thames"/>
      <w:sz w:val="28"/>
    </w:rPr>
  </w:style>
  <w:style w:styleId="Style_32_ch" w:type="character">
    <w:name w:val="toc 3"/>
    <w:link w:val="Style_32"/>
    <w:rPr>
      <w:rFonts w:ascii="XO Thames" w:hAnsi="XO Thames"/>
      <w:sz w:val="28"/>
    </w:rPr>
  </w:style>
  <w:style w:styleId="Style_33" w:type="paragraph">
    <w:name w:val="FollowedHyperlink"/>
    <w:basedOn w:val="Style_21"/>
    <w:link w:val="Style_33_ch"/>
    <w:rPr>
      <w:color w:themeColor="followedHyperlink" w:val="954F72"/>
      <w:u w:val="single"/>
    </w:rPr>
  </w:style>
  <w:style w:styleId="Style_33_ch" w:type="character">
    <w:name w:val="FollowedHyperlink"/>
    <w:basedOn w:val="Style_21_ch"/>
    <w:link w:val="Style_33"/>
    <w:rPr>
      <w:color w:themeColor="followedHyperlink" w:val="954F72"/>
      <w:u w:val="single"/>
    </w:rPr>
  </w:style>
  <w:style w:styleId="Style_34" w:type="paragraph">
    <w:name w:val="heading 5"/>
    <w:next w:val="Style_2"/>
    <w:link w:val="Style_34_ch"/>
    <w:uiPriority w:val="9"/>
    <w:qFormat/>
    <w:pPr>
      <w:widowControl w:val="0"/>
      <w:spacing w:after="120" w:before="120"/>
      <w:ind/>
      <w:jc w:val="both"/>
      <w:outlineLvl w:val="4"/>
    </w:pPr>
    <w:rPr>
      <w:rFonts w:ascii="XO Thames" w:hAnsi="XO Thames"/>
      <w:b w:val="1"/>
      <w:sz w:val="22"/>
    </w:rPr>
  </w:style>
  <w:style w:styleId="Style_34_ch" w:type="character">
    <w:name w:val="heading 5"/>
    <w:link w:val="Style_34"/>
    <w:rPr>
      <w:rFonts w:ascii="XO Thames" w:hAnsi="XO Thames"/>
      <w:b w:val="1"/>
      <w:sz w:val="22"/>
    </w:rPr>
  </w:style>
  <w:style w:styleId="Style_35" w:type="paragraph">
    <w:name w:val="heading 1"/>
    <w:basedOn w:val="Style_2"/>
    <w:next w:val="Style_2"/>
    <w:link w:val="Style_35_ch"/>
    <w:uiPriority w:val="9"/>
    <w:qFormat/>
    <w:pPr>
      <w:keepNext w:val="1"/>
      <w:widowControl w:val="0"/>
      <w:spacing w:after="60" w:before="240"/>
      <w:ind/>
      <w:outlineLvl w:val="0"/>
    </w:pPr>
    <w:rPr>
      <w:rFonts w:ascii="Arial" w:hAnsi="Arial"/>
      <w:b w:val="1"/>
      <w:sz w:val="32"/>
    </w:rPr>
  </w:style>
  <w:style w:styleId="Style_35_ch" w:type="character">
    <w:name w:val="heading 1"/>
    <w:basedOn w:val="Style_2_ch"/>
    <w:link w:val="Style_35"/>
    <w:rPr>
      <w:rFonts w:ascii="Arial" w:hAnsi="Arial"/>
      <w:b w:val="1"/>
      <w:sz w:val="32"/>
    </w:rPr>
  </w:style>
  <w:style w:styleId="Style_21" w:type="paragraph">
    <w:name w:val="Default Paragraph Font"/>
    <w:link w:val="Style_21_ch"/>
  </w:style>
  <w:style w:styleId="Style_21_ch" w:type="character">
    <w:name w:val="Default Paragraph Font"/>
    <w:link w:val="Style_21"/>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6" w:type="paragraph">
    <w:name w:val="Footnote"/>
    <w:basedOn w:val="Style_2"/>
    <w:link w:val="Style_36_ch"/>
    <w:rPr>
      <w:sz w:val="20"/>
    </w:rPr>
  </w:style>
  <w:style w:styleId="Style_36_ch" w:type="character">
    <w:name w:val="Footnote"/>
    <w:basedOn w:val="Style_2_ch"/>
    <w:link w:val="Style_36"/>
    <w:rPr>
      <w:sz w:val="20"/>
    </w:rPr>
  </w:style>
  <w:style w:styleId="Style_37" w:type="paragraph">
    <w:name w:val="toc 1"/>
    <w:next w:val="Style_2"/>
    <w:link w:val="Style_37_ch"/>
    <w:uiPriority w:val="39"/>
    <w:pPr>
      <w:widowControl w:val="0"/>
      <w:ind w:firstLine="0" w:left="0"/>
      <w:jc w:val="left"/>
    </w:pPr>
    <w:rPr>
      <w:rFonts w:ascii="XO Thames" w:hAnsi="XO Thames"/>
      <w:b w:val="1"/>
      <w:sz w:val="28"/>
    </w:rPr>
  </w:style>
  <w:style w:styleId="Style_37_ch" w:type="character">
    <w:name w:val="toc 1"/>
    <w:link w:val="Style_37"/>
    <w:rPr>
      <w:rFonts w:ascii="XO Thames" w:hAnsi="XO Thames"/>
      <w:b w:val="1"/>
      <w:sz w:val="28"/>
    </w:rPr>
  </w:style>
  <w:style w:styleId="Style_38" w:type="paragraph">
    <w:name w:val="Header and Footer"/>
    <w:link w:val="Style_38_ch"/>
    <w:pPr>
      <w:widowControl w:val="0"/>
      <w:spacing w:line="240" w:lineRule="auto"/>
      <w:ind/>
      <w:jc w:val="both"/>
    </w:pPr>
    <w:rPr>
      <w:rFonts w:ascii="XO Thames" w:hAnsi="XO Thames"/>
      <w:sz w:val="20"/>
    </w:rPr>
  </w:style>
  <w:style w:styleId="Style_38_ch" w:type="character">
    <w:name w:val="Header and Footer"/>
    <w:link w:val="Style_38"/>
    <w:rPr>
      <w:rFonts w:ascii="XO Thames" w:hAnsi="XO Thames"/>
      <w:sz w:val="20"/>
    </w:rPr>
  </w:style>
  <w:style w:styleId="Style_39" w:type="paragraph">
    <w:name w:val="toc 9"/>
    <w:next w:val="Style_2"/>
    <w:link w:val="Style_39_ch"/>
    <w:uiPriority w:val="39"/>
    <w:pPr>
      <w:widowControl w:val="0"/>
      <w:ind w:firstLine="0" w:left="1600"/>
      <w:jc w:val="left"/>
    </w:pPr>
    <w:rPr>
      <w:rFonts w:ascii="XO Thames" w:hAnsi="XO Thames"/>
      <w:sz w:val="28"/>
    </w:rPr>
  </w:style>
  <w:style w:styleId="Style_39_ch" w:type="character">
    <w:name w:val="toc 9"/>
    <w:link w:val="Style_39"/>
    <w:rPr>
      <w:rFonts w:ascii="XO Thames" w:hAnsi="XO Thames"/>
      <w:sz w:val="28"/>
    </w:rPr>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40" w:type="paragraph">
    <w:name w:val="footnote reference"/>
    <w:link w:val="Style_40_ch"/>
    <w:rPr>
      <w:vertAlign w:val="superscript"/>
    </w:rPr>
  </w:style>
  <w:style w:styleId="Style_40_ch" w:type="character">
    <w:name w:val="footnote reference"/>
    <w:link w:val="Style_40"/>
    <w:rPr>
      <w:vertAlign w:val="superscript"/>
    </w:rPr>
  </w:style>
  <w:style w:styleId="Style_41" w:type="paragraph">
    <w:name w:val="Заголовок 3 Знак3"/>
    <w:link w:val="Style_41_ch"/>
    <w:rPr>
      <w:rFonts w:ascii="Arial Narrow" w:hAnsi="Arial Narrow"/>
      <w:b w:val="1"/>
      <w:i w:val="1"/>
      <w:sz w:val="22"/>
    </w:rPr>
  </w:style>
  <w:style w:styleId="Style_41_ch" w:type="character">
    <w:name w:val="Заголовок 3 Знак3"/>
    <w:link w:val="Style_41"/>
    <w:rPr>
      <w:rFonts w:ascii="Arial Narrow" w:hAnsi="Arial Narrow"/>
      <w:b w:val="1"/>
      <w:i w:val="1"/>
      <w:sz w:val="22"/>
    </w:rPr>
  </w:style>
  <w:style w:styleId="Style_42" w:type="paragraph">
    <w:name w:val="toc 8"/>
    <w:next w:val="Style_2"/>
    <w:link w:val="Style_42_ch"/>
    <w:uiPriority w:val="39"/>
    <w:pPr>
      <w:widowControl w:val="0"/>
      <w:ind w:firstLine="0" w:left="1400"/>
      <w:jc w:val="left"/>
    </w:pPr>
    <w:rPr>
      <w:rFonts w:ascii="XO Thames" w:hAnsi="XO Thames"/>
      <w:sz w:val="28"/>
    </w:rPr>
  </w:style>
  <w:style w:styleId="Style_42_ch" w:type="character">
    <w:name w:val="toc 8"/>
    <w:link w:val="Style_42"/>
    <w:rPr>
      <w:rFonts w:ascii="XO Thames" w:hAnsi="XO Thames"/>
      <w:sz w:val="28"/>
    </w:rPr>
  </w:style>
  <w:style w:styleId="Style_43" w:type="paragraph">
    <w:name w:val="Знак"/>
    <w:basedOn w:val="Style_2"/>
    <w:link w:val="Style_43_ch"/>
    <w:pPr>
      <w:widowControl w:val="0"/>
      <w:spacing w:after="160" w:line="240" w:lineRule="exact"/>
      <w:ind/>
    </w:pPr>
  </w:style>
  <w:style w:styleId="Style_43_ch" w:type="character">
    <w:name w:val="Знак"/>
    <w:basedOn w:val="Style_2_ch"/>
    <w:link w:val="Style_43"/>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44" w:type="paragraph">
    <w:name w:val="toc 5"/>
    <w:next w:val="Style_2"/>
    <w:link w:val="Style_44_ch"/>
    <w:uiPriority w:val="39"/>
    <w:pPr>
      <w:widowControl w:val="0"/>
      <w:ind w:firstLine="0" w:left="800"/>
      <w:jc w:val="left"/>
    </w:pPr>
    <w:rPr>
      <w:rFonts w:ascii="XO Thames" w:hAnsi="XO Thames"/>
      <w:sz w:val="28"/>
    </w:rPr>
  </w:style>
  <w:style w:styleId="Style_44_ch" w:type="character">
    <w:name w:val="toc 5"/>
    <w:link w:val="Style_44"/>
    <w:rPr>
      <w:rFonts w:ascii="XO Thames" w:hAnsi="XO Thames"/>
      <w:sz w:val="28"/>
    </w:rPr>
  </w:style>
  <w:style w:styleId="Style_45" w:type="paragraph">
    <w:name w:val="Font Style13"/>
    <w:basedOn w:val="Style_21"/>
    <w:link w:val="Style_45_ch"/>
    <w:rPr>
      <w:rFonts w:ascii="Times New Roman" w:hAnsi="Times New Roman"/>
    </w:rPr>
  </w:style>
  <w:style w:styleId="Style_45_ch" w:type="character">
    <w:name w:val="Font Style13"/>
    <w:basedOn w:val="Style_21_ch"/>
    <w:link w:val="Style_45"/>
    <w:rPr>
      <w:rFonts w:ascii="Times New Roman" w:hAnsi="Times New Roman"/>
    </w:rPr>
  </w:style>
  <w:style w:styleId="Style_46"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46_ch"/>
    <w:pPr>
      <w:widowControl w:val="0"/>
      <w:spacing w:after="160" w:line="240" w:lineRule="exact"/>
      <w:ind/>
    </w:pPr>
    <w:rPr>
      <w:rFonts w:ascii="Verdana" w:hAnsi="Verdana"/>
      <w:sz w:val="20"/>
    </w:rPr>
  </w:style>
  <w:style w:styleId="Style_46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46"/>
    <w:rPr>
      <w:rFonts w:ascii="Verdana" w:hAnsi="Verdana"/>
      <w:sz w:val="20"/>
    </w:rPr>
  </w:style>
  <w:style w:styleId="Style_47" w:type="paragraph">
    <w:name w:val="Body Text Indent"/>
    <w:basedOn w:val="Style_2"/>
    <w:link w:val="Style_47_ch"/>
    <w:pPr>
      <w:widowControl w:val="0"/>
      <w:spacing w:after="120"/>
      <w:ind w:firstLine="0" w:left="283"/>
    </w:pPr>
    <w:rPr>
      <w:sz w:val="20"/>
    </w:rPr>
  </w:style>
  <w:style w:styleId="Style_47_ch" w:type="character">
    <w:name w:val="Body Text Indent"/>
    <w:basedOn w:val="Style_2_ch"/>
    <w:link w:val="Style_47"/>
    <w:rPr>
      <w:sz w:val="20"/>
    </w:rPr>
  </w:style>
  <w:style w:styleId="Style_48" w:type="paragraph">
    <w:name w:val="Style5"/>
    <w:basedOn w:val="Style_2"/>
    <w:link w:val="Style_48_ch"/>
    <w:pPr>
      <w:widowControl w:val="0"/>
      <w:spacing w:line="290" w:lineRule="exact"/>
      <w:ind w:firstLine="168" w:left="0"/>
      <w:jc w:val="both"/>
    </w:pPr>
    <w:rPr>
      <w:rFonts w:ascii="Calibri" w:hAnsi="Calibri"/>
    </w:rPr>
  </w:style>
  <w:style w:styleId="Style_48_ch" w:type="character">
    <w:name w:val="Style5"/>
    <w:basedOn w:val="Style_2_ch"/>
    <w:link w:val="Style_48"/>
    <w:rPr>
      <w:rFonts w:ascii="Calibri" w:hAnsi="Calibri"/>
    </w:rPr>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49" w:type="paragraph">
    <w:name w:val="Subtitle"/>
    <w:next w:val="Style_2"/>
    <w:link w:val="Style_49_ch"/>
    <w:uiPriority w:val="11"/>
    <w:qFormat/>
    <w:pPr>
      <w:widowControl w:val="0"/>
      <w:ind/>
      <w:jc w:val="both"/>
    </w:pPr>
    <w:rPr>
      <w:rFonts w:ascii="XO Thames" w:hAnsi="XO Thames"/>
      <w:i w:val="1"/>
      <w:sz w:val="24"/>
    </w:rPr>
  </w:style>
  <w:style w:styleId="Style_49_ch" w:type="character">
    <w:name w:val="Subtitle"/>
    <w:link w:val="Style_49"/>
    <w:rPr>
      <w:rFonts w:ascii="XO Thames" w:hAnsi="XO Thames"/>
      <w:i w:val="1"/>
      <w:sz w:val="24"/>
    </w:rPr>
  </w:style>
  <w:style w:styleId="Style_50" w:type="paragraph">
    <w:name w:val="Знак Знак Знак Знак"/>
    <w:basedOn w:val="Style_2"/>
    <w:link w:val="Style_50_ch"/>
    <w:pPr>
      <w:widowControl w:val="0"/>
      <w:spacing w:after="160" w:line="240" w:lineRule="exact"/>
      <w:ind/>
    </w:pPr>
  </w:style>
  <w:style w:styleId="Style_50_ch" w:type="character">
    <w:name w:val="Знак Знак Знак Знак"/>
    <w:basedOn w:val="Style_2_ch"/>
    <w:link w:val="Style_50"/>
  </w:style>
  <w:style w:styleId="Style_51" w:type="paragraph">
    <w:name w:val="Title"/>
    <w:next w:val="Style_2"/>
    <w:link w:val="Style_51_ch"/>
    <w:uiPriority w:val="10"/>
    <w:qFormat/>
    <w:pPr>
      <w:widowControl w:val="0"/>
      <w:spacing w:after="567" w:before="567"/>
      <w:ind/>
      <w:jc w:val="center"/>
    </w:pPr>
    <w:rPr>
      <w:rFonts w:ascii="XO Thames" w:hAnsi="XO Thames"/>
      <w:b w:val="1"/>
      <w:caps w:val="1"/>
      <w:sz w:val="40"/>
    </w:rPr>
  </w:style>
  <w:style w:styleId="Style_51_ch" w:type="character">
    <w:name w:val="Title"/>
    <w:link w:val="Style_51"/>
    <w:rPr>
      <w:rFonts w:ascii="XO Thames" w:hAnsi="XO Thames"/>
      <w:b w:val="1"/>
      <w:caps w:val="1"/>
      <w:sz w:val="40"/>
    </w:rPr>
  </w:style>
  <w:style w:styleId="Style_52" w:type="paragraph">
    <w:name w:val="heading 4"/>
    <w:basedOn w:val="Style_2"/>
    <w:next w:val="Style_2"/>
    <w:link w:val="Style_52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2_ch" w:type="character">
    <w:name w:val="heading 4"/>
    <w:basedOn w:val="Style_2_ch"/>
    <w:link w:val="Style_52"/>
    <w:rPr>
      <w:rFonts w:asciiTheme="majorAscii" w:hAnsiTheme="majorHAnsi"/>
      <w:i w:val="1"/>
      <w:color w:themeColor="accent1" w:themeShade="BF" w:val="2E75B5"/>
    </w:rPr>
  </w:style>
  <w:style w:styleId="Style_53" w:type="paragraph">
    <w:name w:val="Обычный1"/>
    <w:link w:val="Style_53_ch"/>
    <w:pPr>
      <w:widowControl w:val="0"/>
      <w:spacing w:after="0" w:line="300" w:lineRule="auto"/>
      <w:ind w:firstLine="560" w:left="0"/>
    </w:pPr>
    <w:rPr>
      <w:rFonts w:ascii="Times New Roman" w:hAnsi="Times New Roman"/>
    </w:rPr>
  </w:style>
  <w:style w:styleId="Style_53_ch" w:type="character">
    <w:name w:val="Обычный1"/>
    <w:link w:val="Style_53"/>
    <w:rPr>
      <w:rFonts w:ascii="Times New Roman" w:hAnsi="Times New Roman"/>
    </w:rPr>
  </w:style>
  <w:style w:styleId="Style_54" w:type="paragraph">
    <w:name w:val="heading 2"/>
    <w:basedOn w:val="Style_2"/>
    <w:link w:val="Style_54_ch"/>
    <w:uiPriority w:val="9"/>
    <w:qFormat/>
    <w:pPr>
      <w:widowControl w:val="0"/>
      <w:spacing w:afterAutospacing="on" w:beforeAutospacing="on"/>
      <w:ind/>
      <w:outlineLvl w:val="1"/>
    </w:pPr>
    <w:rPr>
      <w:b w:val="1"/>
      <w:sz w:val="36"/>
    </w:rPr>
  </w:style>
  <w:style w:styleId="Style_54_ch" w:type="character">
    <w:name w:val="heading 2"/>
    <w:basedOn w:val="Style_2_ch"/>
    <w:link w:val="Style_54"/>
    <w:rPr>
      <w:b w:val="1"/>
      <w:sz w:val="36"/>
    </w:rPr>
  </w:style>
  <w:style w:styleId="Style_55" w:type="paragraph">
    <w:name w:val="Balloon Text"/>
    <w:basedOn w:val="Style_2"/>
    <w:link w:val="Style_55_ch"/>
    <w:rPr>
      <w:rFonts w:ascii="Tahoma" w:hAnsi="Tahoma"/>
      <w:sz w:val="16"/>
    </w:rPr>
  </w:style>
  <w:style w:styleId="Style_55_ch" w:type="character">
    <w:name w:val="Balloon Text"/>
    <w:basedOn w:val="Style_2_ch"/>
    <w:link w:val="Style_55"/>
    <w:rPr>
      <w:rFonts w:ascii="Tahoma" w:hAnsi="Tahoma"/>
      <w:sz w:val="16"/>
    </w:rPr>
  </w:style>
  <w:style w:styleId="Style_19" w:type="paragraph">
    <w:name w:val="annotation text"/>
    <w:basedOn w:val="Style_2"/>
    <w:link w:val="Style_19_ch"/>
    <w:pPr>
      <w:widowControl w:val="0"/>
      <w:spacing w:after="160"/>
      <w:ind/>
    </w:pPr>
    <w:rPr>
      <w:rFonts w:asciiTheme="minorAscii" w:hAnsiTheme="minorHAnsi"/>
      <w:sz w:val="20"/>
    </w:rPr>
  </w:style>
  <w:style w:styleId="Style_19_ch" w:type="character">
    <w:name w:val="annotation text"/>
    <w:basedOn w:val="Style_2_ch"/>
    <w:link w:val="Style_19"/>
    <w:rPr>
      <w:rFonts w:asciiTheme="minorAscii" w:hAnsiTheme="minorHAnsi"/>
      <w:sz w:val="20"/>
    </w:rPr>
  </w:style>
  <w:style w:styleId="Style_56" w:type="table">
    <w:name w:val="Леша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7" w:type="table">
    <w:name w:val="Леша1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Леша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17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Леша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Леша1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2" w:type="table">
    <w:name w:val="Сетка таблицы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Леша1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Леша1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5" w:type="table">
    <w:name w:val="Леша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6" w:type="table">
    <w:name w:val="Table Grid"/>
    <w:basedOn w:val="Style_8"/>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Леша8"/>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8" w:type="table">
    <w:name w:val="Леша10"/>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Леша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0" w:type="table">
    <w:name w:val="Леша9"/>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Леша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2" w:type="table">
    <w:name w:val="Леша1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8" w:type="table">
    <w:name w:val="Normal Table"/>
    <w:tblPr>
      <w:tblInd w:type="dxa" w:w="0"/>
      <w:tblCellMar>
        <w:top w:type="dxa" w:w="0"/>
        <w:left w:type="dxa" w:w="108"/>
        <w:bottom w:type="dxa" w:w="0"/>
        <w:right w:type="dxa" w:w="108"/>
      </w:tblCellMar>
    </w:tblPr>
  </w:style>
  <w:style w:styleId="Style_73" w:type="table">
    <w:name w:val="Сетка таблицы3"/>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4" w:type="table">
    <w:name w:val="Леша1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Леша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6" w:type="table">
    <w:name w:val="Леша1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2025-11-10T07:49:33Z</dcterms:created>
  <dcterms:modified xsi:type="dcterms:W3CDTF">2026-05-22T06:01:52Z</dcterms:modified>
</cp:coreProperties>
</file>